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6A7EF" w14:textId="52D7A95A" w:rsidR="00571F89" w:rsidRPr="00FF03D0" w:rsidRDefault="00571F89" w:rsidP="000255FD">
      <w:pPr>
        <w:spacing w:after="0" w:line="240" w:lineRule="auto"/>
        <w:rPr>
          <w:color w:val="FFFFFF" w:themeColor="background1"/>
        </w:rPr>
      </w:pPr>
    </w:p>
    <w:p w14:paraId="3134C14F" w14:textId="76C059FD" w:rsidR="000255FD" w:rsidRDefault="007B7CA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  <w:r w:rsidRPr="007B7CA9">
        <w:rPr>
          <w:rFonts w:ascii="Titillium Web" w:hAnsi="Titillium Web"/>
          <w:b/>
          <w:bCs/>
          <w:color w:val="FFFFFF" w:themeColor="background1"/>
          <w:sz w:val="28"/>
          <w:szCs w:val="28"/>
        </w:rPr>
        <w:t>INDAGINE ESPLORATIVA DI MERCATO VOLTA A RACCOGLIERE PREVENTIVI FINALIZZATI ALL’AFFIDAMENTO DEL SERVIZIO DI PROPOSTA DI ATTIVITÀ DI ANIMAZIONE, MESSA IN RETE E SERVIZI DI INNOVAZIONE A SUPPORTO DE</w:t>
      </w:r>
      <w:r>
        <w:rPr>
          <w:rFonts w:ascii="Titillium Web" w:hAnsi="Titillium Web"/>
          <w:b/>
          <w:bCs/>
          <w:color w:val="FFFFFF" w:themeColor="background1"/>
          <w:sz w:val="28"/>
          <w:szCs w:val="28"/>
        </w:rPr>
        <w:t>I</w:t>
      </w:r>
      <w:r w:rsidRPr="007B7CA9">
        <w:rPr>
          <w:rFonts w:ascii="Titillium Web" w:hAnsi="Titillium Web"/>
          <w:b/>
          <w:bCs/>
          <w:color w:val="FFFFFF" w:themeColor="background1"/>
          <w:sz w:val="28"/>
          <w:szCs w:val="28"/>
        </w:rPr>
        <w:t xml:space="preserve"> POL</w:t>
      </w:r>
      <w:r>
        <w:rPr>
          <w:rFonts w:ascii="Titillium Web" w:hAnsi="Titillium Web"/>
          <w:b/>
          <w:bCs/>
          <w:color w:val="FFFFFF" w:themeColor="background1"/>
          <w:sz w:val="28"/>
          <w:szCs w:val="28"/>
        </w:rPr>
        <w:t>I</w:t>
      </w:r>
      <w:r w:rsidRPr="007B7CA9">
        <w:rPr>
          <w:rFonts w:ascii="Titillium Web" w:hAnsi="Titillium Web"/>
          <w:b/>
          <w:bCs/>
          <w:color w:val="FFFFFF" w:themeColor="background1"/>
          <w:sz w:val="28"/>
          <w:szCs w:val="28"/>
        </w:rPr>
        <w:t xml:space="preserve"> DI INNOVAZIONE DEI PROGETTI PNRIC: SINTESI MI_962 e AI4NATURE MI_1001</w:t>
      </w:r>
      <w:r w:rsidR="002471A2">
        <w:rPr>
          <w:rFonts w:ascii="Titillium Web" w:hAnsi="Titillium Web"/>
          <w:b/>
          <w:bCs/>
          <w:color w:val="FFFFFF" w:themeColor="background1"/>
          <w:sz w:val="28"/>
          <w:szCs w:val="28"/>
        </w:rPr>
        <w:t>. (Avviso 11/2026)</w:t>
      </w:r>
    </w:p>
    <w:p w14:paraId="5BDD7BA3" w14:textId="640E96F3" w:rsidR="00FF03D0" w:rsidRPr="00FF03D0" w:rsidRDefault="00580BD0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  <w:r w:rsidRPr="00580BD0">
        <w:rPr>
          <w:rFonts w:ascii="Titillium Web SemiBold" w:hAnsi="Titillium Web SemiBold" w:cs="Times New Roman (Corpo CS)"/>
          <w:bCs/>
          <w:color w:val="FFFFFF" w:themeColor="background1"/>
          <w:sz w:val="22"/>
          <w:szCs w:val="22"/>
        </w:rPr>
        <w:t>A valere sulle risorse dei Progetti PN RIC MI_0000962 – SINTESI (D.D. MUR prot. n. 780 del 03/03/2026) e MI_0001001 – AI4Nature (D.D. MUR prot. n. 770 del 03/03/2026), Azioni 1.1.3b dei rispettivi progetti, secondo la ripartizione per CUP</w:t>
      </w:r>
      <w:r w:rsidR="00751606">
        <w:rPr>
          <w:rFonts w:ascii="Titillium Web SemiBold" w:hAnsi="Titillium Web SemiBold" w:cs="Times New Roman (Corpo CS)"/>
          <w:bCs/>
          <w:color w:val="FFFFFF" w:themeColor="background1"/>
          <w:sz w:val="22"/>
          <w:szCs w:val="22"/>
        </w:rPr>
        <w:t>.</w:t>
      </w:r>
    </w:p>
    <w:p w14:paraId="6B3F9897" w14:textId="77777777" w:rsidR="00FF03D0" w:rsidRDefault="00FF03D0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0C8A36C0" w14:textId="77777777" w:rsidR="00580BD0" w:rsidRDefault="00580BD0" w:rsidP="000255FD">
      <w:pPr>
        <w:spacing w:after="0" w:line="240" w:lineRule="auto"/>
        <w:rPr>
          <w:rFonts w:ascii="Titillium Web" w:hAnsi="Titillium Web" w:cs="Times New Roman (Corpo CS)"/>
          <w:color w:val="164194"/>
          <w:sz w:val="22"/>
          <w:szCs w:val="22"/>
        </w:rPr>
      </w:pPr>
    </w:p>
    <w:p w14:paraId="0F4474FF" w14:textId="66AB835F" w:rsidR="00603B6C" w:rsidRPr="002471A2" w:rsidRDefault="00603B6C" w:rsidP="002471A2">
      <w:pPr>
        <w:spacing w:after="0" w:line="240" w:lineRule="auto"/>
        <w:rPr>
          <w:rStyle w:val="Hyperlink0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0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Informativa al trattamento dei dati personali</w:t>
      </w:r>
    </w:p>
    <w:p w14:paraId="6B614588" w14:textId="77777777" w:rsidR="002471A2" w:rsidRDefault="00603B6C" w:rsidP="002471A2">
      <w:pPr>
        <w:spacing w:after="120" w:line="240" w:lineRule="auto"/>
        <w:rPr>
          <w:rStyle w:val="Hyperlink0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0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 xml:space="preserve">per i fornitori di lavori/beni/servizi nell’ambito dell’affidamento diretto/ </w:t>
      </w:r>
    </w:p>
    <w:p w14:paraId="504910CF" w14:textId="755C276C" w:rsidR="00603B6C" w:rsidRPr="002471A2" w:rsidRDefault="00603B6C" w:rsidP="002471A2">
      <w:pPr>
        <w:spacing w:after="360" w:line="240" w:lineRule="auto"/>
        <w:rPr>
          <w:rStyle w:val="Nessuno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Fonts w:ascii="Titillium Web" w:hAnsi="Titillium Web" w:cstheme="minorHAnsi"/>
          <w:b/>
          <w:bCs/>
          <w:i/>
          <w:iCs/>
          <w:color w:val="215E99" w:themeColor="text2" w:themeTint="BF"/>
          <w:sz w:val="22"/>
          <w:szCs w:val="22"/>
        </w:rPr>
        <w:t>ex art. 13 del Regolamento UE 2016/679</w:t>
      </w:r>
    </w:p>
    <w:p w14:paraId="1E16BB8E" w14:textId="01647CA9" w:rsidR="00603B6C" w:rsidRPr="002471A2" w:rsidRDefault="00603B6C" w:rsidP="002471A2">
      <w:pPr>
        <w:widowControl w:val="0"/>
        <w:spacing w:after="0" w:line="240" w:lineRule="auto"/>
        <w:ind w:right="-45"/>
        <w:jc w:val="both"/>
        <w:rPr>
          <w:rFonts w:ascii="Titillium Web" w:hAnsi="Titillium Web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La presente informativa descrive le misure di tutela riguardo al trattamento dei dati personali destinata ai fornitori di beni e/o servizi, nell’ambito dell’</w:t>
      </w:r>
      <w:r w:rsidRPr="002471A2">
        <w:rPr>
          <w:rFonts w:ascii="Titillium Web" w:eastAsia="Calibri" w:hAnsi="Titillium Web"/>
          <w:i/>
          <w:iCs/>
          <w:color w:val="215E99" w:themeColor="text2" w:themeTint="BF"/>
          <w:sz w:val="22"/>
          <w:szCs w:val="22"/>
        </w:rPr>
        <w:t xml:space="preserve">affidamento diretto del servizio </w:t>
      </w:r>
      <w:r w:rsidRPr="002471A2">
        <w:rPr>
          <w:rFonts w:ascii="Titillium Web" w:hAnsi="Titillium Web"/>
          <w:color w:val="215E99" w:themeColor="text2" w:themeTint="BF"/>
          <w:sz w:val="22"/>
          <w:szCs w:val="22"/>
        </w:rPr>
        <w:t>di cui all’oggetto</w:t>
      </w:r>
      <w:r w:rsidRPr="002471A2">
        <w:rPr>
          <w:rFonts w:ascii="Titillium Web" w:eastAsia="Calibri" w:hAnsi="Titillium Web"/>
          <w:i/>
          <w:iCs/>
          <w:color w:val="215E99" w:themeColor="text2" w:themeTint="BF"/>
          <w:sz w:val="22"/>
          <w:szCs w:val="22"/>
        </w:rPr>
        <w:t xml:space="preserve"> </w:t>
      </w:r>
      <w:r w:rsidRPr="002471A2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ai sensi dell’articolo 13 del Regolamento UE 2016/679 in materia di protezione dei dati personali (di seguito, per brevità, GDPR).</w:t>
      </w:r>
    </w:p>
    <w:p w14:paraId="6925EEB4" w14:textId="77777777" w:rsidR="00603B6C" w:rsidRPr="002471A2" w:rsidRDefault="00603B6C" w:rsidP="002471A2">
      <w:pPr>
        <w:spacing w:after="0" w:line="240" w:lineRule="auto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6F437177" w14:textId="77777777" w:rsidR="00603B6C" w:rsidRPr="002471A2" w:rsidRDefault="00603B6C" w:rsidP="002471A2">
      <w:pPr>
        <w:spacing w:after="0"/>
        <w:rPr>
          <w:rStyle w:val="Nessuno"/>
          <w:rFonts w:ascii="Titillium Web" w:eastAsia="Calibri Light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TITOLARE DEL TRATTAMENTO</w:t>
      </w:r>
    </w:p>
    <w:p w14:paraId="0964C8A9" w14:textId="5A8AF989" w:rsidR="00603B6C" w:rsidRPr="002471A2" w:rsidRDefault="00603B6C" w:rsidP="002471A2">
      <w:pPr>
        <w:spacing w:after="0"/>
        <w:jc w:val="both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Il titolare del trattamento dei dati è LA Fondazione FAIR rappresentato nella sua articolazione organizzativa dal </w:t>
      </w:r>
      <w:r w:rsidRP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 xml:space="preserve">RESPONSABILE DELLA PROTEZIONE DEI DATI (c.d. RPD o DPO, Data </w:t>
      </w:r>
      <w:proofErr w:type="spellStart"/>
      <w:r w:rsidRP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Protection</w:t>
      </w:r>
      <w:proofErr w:type="spellEnd"/>
      <w:r w:rsidRP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 xml:space="preserve"> Officer)</w:t>
      </w:r>
      <w:r w:rsid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.</w:t>
      </w:r>
    </w:p>
    <w:p w14:paraId="7A72BA8E" w14:textId="77777777" w:rsidR="00603B6C" w:rsidRPr="002471A2" w:rsidRDefault="00603B6C" w:rsidP="002471A2">
      <w:pPr>
        <w:spacing w:after="0"/>
        <w:jc w:val="both"/>
        <w:rPr>
          <w:rFonts w:eastAsia="Calibri Light"/>
        </w:rPr>
      </w:pPr>
      <w:r w:rsidRPr="002471A2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Il Responsabile della Protezione dei Dati personali di FAIR, nominato ai sensi dell’art. 37 del GDPR, è contattabile ai seguenti indirizzi e-mail</w:t>
      </w:r>
      <w:r w:rsidRPr="002471A2">
        <w:rPr>
          <w:rFonts w:eastAsia="Calibri Light"/>
        </w:rPr>
        <w:t xml:space="preserve"> </w:t>
      </w:r>
      <w:hyperlink r:id="rId8" w:tooltip="mailto:rpd@fondazione-fair.it" w:history="1">
        <w:r w:rsidRPr="002471A2">
          <w:rPr>
            <w:rStyle w:val="Collegamentoipertestuale"/>
            <w:rFonts w:ascii="Titillium Web" w:eastAsia="Calibri Light" w:hAnsi="Titillium Web" w:cstheme="minorHAnsi"/>
            <w:color w:val="215E99" w:themeColor="text2" w:themeTint="BF"/>
            <w:sz w:val="22"/>
            <w:szCs w:val="22"/>
          </w:rPr>
          <w:t>rpd@fondazione-fair.it</w:t>
        </w:r>
      </w:hyperlink>
    </w:p>
    <w:p w14:paraId="577F9348" w14:textId="77777777" w:rsidR="002471A2" w:rsidRDefault="002471A2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1E6BDE83" w14:textId="7A563015" w:rsidR="00603B6C" w:rsidRPr="002471A2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471A2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FINALITÀ E BASE GIURIDICA DEL TRATTAMENTO</w:t>
      </w:r>
    </w:p>
    <w:p w14:paraId="2B44040F" w14:textId="54422286" w:rsidR="00603B6C" w:rsidRPr="002471A2" w:rsidRDefault="00603B6C" w:rsidP="002471A2">
      <w:p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I dati personali saranno trattati nell’ambito di procedure, riguardanti contratti ed appalti pubblici per l’affidamento di lavori, beni e servizi, necessarie ad assolvere i seguenti adempimenti:</w:t>
      </w:r>
    </w:p>
    <w:p w14:paraId="6B5C7D54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previsti dalla normativa comunitaria;</w:t>
      </w:r>
    </w:p>
    <w:p w14:paraId="5640DD1A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inerenti </w:t>
      </w:r>
      <w:proofErr w:type="gramStart"/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la</w:t>
      </w:r>
      <w:proofErr w:type="gramEnd"/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 verifica della sussistenza dei requisiti generali e speciali se richiesti rispetto alla tipologia di affidamento da effettuare;</w:t>
      </w:r>
    </w:p>
    <w:p w14:paraId="116F0358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contrattuali, derivanti da rapporti con altri enti pubblici e privati;</w:t>
      </w:r>
    </w:p>
    <w:p w14:paraId="6ADFF2B9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lastRenderedPageBreak/>
        <w:t xml:space="preserve">previsti da regolamenti e normative di settore, compresi gli obblighi in materia di pubblicità e trasparenza amministrativa; </w:t>
      </w:r>
    </w:p>
    <w:p w14:paraId="2C6FA668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comunicati a collaboratori autonomi, professionisti, consulenti, che prestino attività di consulenza o assistenza all’Amministrazione in ordine al procedimento di affidamento ed all’esecuzione del Contratto, anche per l’eventuale tutela in giudizio, o per studi di settore o fini statistici;</w:t>
      </w:r>
    </w:p>
    <w:p w14:paraId="524FBFB8" w14:textId="77777777" w:rsidR="00603B6C" w:rsidRPr="002471A2" w:rsidRDefault="00603B6C" w:rsidP="002471A2">
      <w:pPr>
        <w:pStyle w:val="Paragrafoelenco"/>
        <w:numPr>
          <w:ilvl w:val="0"/>
          <w:numId w:val="6"/>
        </w:num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di disposizioni impartite da autorità, a ciò legittimate da organi di vigilanza e di controllo.</w:t>
      </w:r>
    </w:p>
    <w:p w14:paraId="587ACAD0" w14:textId="77777777" w:rsidR="00603B6C" w:rsidRPr="002471A2" w:rsidRDefault="00603B6C" w:rsidP="002718C7">
      <w:pPr>
        <w:spacing w:after="0"/>
        <w:jc w:val="both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La liceità del trattamento viene individuata nell’art. 6, comma 1 lettere b) c) ed </w:t>
      </w:r>
      <w:proofErr w:type="gramStart"/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e</w:t>
      </w:r>
      <w:proofErr w:type="gramEnd"/>
      <w:r w:rsidRPr="002471A2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) del GDPR e, in particolare, in applicazione delle norme contenute in:</w:t>
      </w:r>
    </w:p>
    <w:p w14:paraId="79C366A6" w14:textId="77777777" w:rsidR="00603B6C" w:rsidRPr="002718C7" w:rsidRDefault="00603B6C" w:rsidP="002718C7">
      <w:pPr>
        <w:pStyle w:val="Paragrafoelenco"/>
        <w:numPr>
          <w:ilvl w:val="0"/>
          <w:numId w:val="7"/>
        </w:numPr>
        <w:spacing w:after="0"/>
        <w:jc w:val="both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Legge 190/2012 recante disposizioni per la prevenzione e la repressione della corruzione e dell'illegalità nella pubblica amministrazione;</w:t>
      </w:r>
    </w:p>
    <w:p w14:paraId="5845ED62" w14:textId="77777777" w:rsidR="00603B6C" w:rsidRPr="002718C7" w:rsidRDefault="00603B6C" w:rsidP="002718C7">
      <w:pPr>
        <w:pStyle w:val="Paragrafoelenco"/>
        <w:numPr>
          <w:ilvl w:val="0"/>
          <w:numId w:val="7"/>
        </w:numPr>
        <w:spacing w:after="0"/>
        <w:jc w:val="both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Piano Nazionale Anticorruzione 7/2023 e </w:t>
      </w:r>
      <w:proofErr w:type="spellStart"/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s.m.i</w:t>
      </w:r>
      <w:proofErr w:type="spellEnd"/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 xml:space="preserve"> approvato da ANAC;</w:t>
      </w:r>
    </w:p>
    <w:p w14:paraId="0DB0A4D7" w14:textId="77777777" w:rsidR="00603B6C" w:rsidRPr="002718C7" w:rsidRDefault="00603B6C" w:rsidP="002718C7">
      <w:pPr>
        <w:pStyle w:val="Paragrafoelenco"/>
        <w:numPr>
          <w:ilvl w:val="0"/>
          <w:numId w:val="7"/>
        </w:numPr>
        <w:spacing w:after="0"/>
        <w:jc w:val="both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D.lgs. 36/2023 Codice dei contratti pubblici;</w:t>
      </w:r>
    </w:p>
    <w:p w14:paraId="4CB09695" w14:textId="77777777" w:rsidR="00603B6C" w:rsidRPr="002718C7" w:rsidRDefault="00603B6C" w:rsidP="002718C7">
      <w:pPr>
        <w:pStyle w:val="Paragrafoelenco"/>
        <w:numPr>
          <w:ilvl w:val="0"/>
          <w:numId w:val="7"/>
        </w:numPr>
        <w:spacing w:after="0"/>
        <w:jc w:val="both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  <w:t>Atti e regolamenti emanati da FAIR.</w:t>
      </w:r>
    </w:p>
    <w:p w14:paraId="2D8DC119" w14:textId="77777777" w:rsidR="00603B6C" w:rsidRPr="002471A2" w:rsidRDefault="00603B6C" w:rsidP="002471A2">
      <w:pPr>
        <w:spacing w:after="0"/>
        <w:rPr>
          <w:rStyle w:val="Hyperlink2"/>
          <w:rFonts w:ascii="Titillium Web" w:hAnsi="Titillium Web" w:cstheme="minorHAnsi"/>
          <w:color w:val="215E99" w:themeColor="text2" w:themeTint="BF"/>
          <w:sz w:val="22"/>
          <w:szCs w:val="22"/>
        </w:rPr>
      </w:pPr>
    </w:p>
    <w:p w14:paraId="3235B64C" w14:textId="77777777" w:rsidR="00603B6C" w:rsidRPr="002471A2" w:rsidRDefault="00603B6C" w:rsidP="002471A2">
      <w:pPr>
        <w:spacing w:after="0"/>
        <w:rPr>
          <w:rStyle w:val="Hyperlink2"/>
          <w:rFonts w:ascii="Titillium Web" w:hAnsi="Titillium Web" w:cstheme="minorHAnsi"/>
          <w:b/>
          <w:bCs/>
          <w:i/>
          <w:iCs/>
          <w:color w:val="215E99" w:themeColor="text2" w:themeTint="BF"/>
          <w:sz w:val="22"/>
          <w:szCs w:val="22"/>
        </w:rPr>
      </w:pPr>
      <w:r w:rsidRPr="002471A2">
        <w:rPr>
          <w:rStyle w:val="Hyperlink2"/>
          <w:rFonts w:ascii="Titillium Web" w:hAnsi="Titillium Web" w:cstheme="minorHAnsi"/>
          <w:b/>
          <w:bCs/>
          <w:i/>
          <w:iCs/>
          <w:color w:val="215E99" w:themeColor="text2" w:themeTint="BF"/>
          <w:sz w:val="22"/>
          <w:szCs w:val="22"/>
        </w:rPr>
        <w:t>[specificare, se del caso, ulteriori riferimenti normativi attuativi e/o operativi]</w:t>
      </w:r>
    </w:p>
    <w:p w14:paraId="519F4FC2" w14:textId="77777777" w:rsidR="00603B6C" w:rsidRPr="002471A2" w:rsidRDefault="00603B6C" w:rsidP="002471A2">
      <w:pPr>
        <w:spacing w:after="0"/>
        <w:rPr>
          <w:rStyle w:val="Hyperlink2"/>
          <w:rFonts w:ascii="Titillium Web" w:hAnsi="Titillium Web" w:cstheme="minorHAnsi"/>
          <w:b/>
          <w:bCs/>
          <w:i/>
          <w:iCs/>
          <w:color w:val="215E99" w:themeColor="text2" w:themeTint="BF"/>
          <w:sz w:val="22"/>
          <w:szCs w:val="22"/>
        </w:rPr>
      </w:pPr>
    </w:p>
    <w:p w14:paraId="67C3B09F" w14:textId="7F5444BA" w:rsidR="00603B6C" w:rsidRPr="002718C7" w:rsidRDefault="00603B6C" w:rsidP="002718C7">
      <w:pPr>
        <w:spacing w:after="0"/>
        <w:jc w:val="both"/>
        <w:rPr>
          <w:rStyle w:val="Hyperlink2"/>
          <w:rFonts w:ascii="Titillium Web" w:eastAsia="Calibri" w:hAnsi="Titillium Web" w:cs="Calibri"/>
          <w:color w:val="215E99" w:themeColor="text2" w:themeTint="BF"/>
          <w:sz w:val="22"/>
          <w:szCs w:val="22"/>
        </w:rPr>
      </w:pPr>
      <w:r w:rsidRPr="002718C7">
        <w:rPr>
          <w:rFonts w:ascii="Titillium Web" w:eastAsia="Calibri" w:hAnsi="Titillium Web" w:cs="Calibri"/>
          <w:color w:val="215E99" w:themeColor="text2" w:themeTint="BF"/>
          <w:sz w:val="22"/>
          <w:szCs w:val="22"/>
        </w:rPr>
        <w:t>I dati personali conferiti hanno natura obbligatoria per il conseguimento delle finalità di cui sopra; il loro mancato, parziale o inesatto conferimento comporta l’impossibilità di partecipare e di dare corso all’affidamento.</w:t>
      </w:r>
    </w:p>
    <w:p w14:paraId="750509E7" w14:textId="77777777" w:rsidR="002718C7" w:rsidRDefault="002718C7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595BBA39" w14:textId="5D59CBD1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DESTINATARI DEI DATI</w:t>
      </w:r>
    </w:p>
    <w:p w14:paraId="2F03FD37" w14:textId="77777777" w:rsidR="00603B6C" w:rsidRPr="002718C7" w:rsidRDefault="00603B6C" w:rsidP="002718C7">
      <w:pPr>
        <w:spacing w:after="0"/>
        <w:jc w:val="both"/>
        <w:rPr>
          <w:rFonts w:ascii="Titillium Web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hAnsi="Titillium Web"/>
          <w:color w:val="215E99" w:themeColor="text2" w:themeTint="BF"/>
          <w:sz w:val="22"/>
          <w:szCs w:val="22"/>
        </w:rPr>
        <w:t>I Suoi dati sono trattati dal personale che opera all’interno dell’Amministrazione FAIR, della sede centrale e dalla struttura, allo scopo designato quale persone autorizzate al trattamento, cui sono impartite idonee istruzioni in ordine a misure, accorgimenti e modus operandi (cfr. Modalità di trattamento) di utilizzo dei Suoi dati per le finalità gestionali amministrative sopra descritte.</w:t>
      </w:r>
    </w:p>
    <w:p w14:paraId="4715FF05" w14:textId="77777777" w:rsidR="00603B6C" w:rsidRPr="002718C7" w:rsidRDefault="00603B6C" w:rsidP="002718C7">
      <w:pPr>
        <w:spacing w:after="0"/>
        <w:jc w:val="both"/>
        <w:rPr>
          <w:rFonts w:ascii="Titillium Web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hAnsi="Titillium Web"/>
          <w:color w:val="215E99" w:themeColor="text2" w:themeTint="BF"/>
          <w:sz w:val="22"/>
          <w:szCs w:val="22"/>
        </w:rPr>
        <w:t>I dati trattati potranno essere comunicati agli Organismi di vigilanza, Autorità giudiziarie, nonché a quei soggetti (pubblici e privati) cui è obbligatorio, per legge, darne comunicazione.</w:t>
      </w:r>
    </w:p>
    <w:p w14:paraId="31E54D11" w14:textId="77777777" w:rsidR="00603B6C" w:rsidRPr="002718C7" w:rsidRDefault="00603B6C" w:rsidP="002471A2">
      <w:pPr>
        <w:spacing w:after="0"/>
        <w:rPr>
          <w:rFonts w:ascii="Titillium Web" w:hAnsi="Titillium Web"/>
          <w:color w:val="215E99" w:themeColor="text2" w:themeTint="BF"/>
          <w:sz w:val="22"/>
          <w:szCs w:val="22"/>
        </w:rPr>
      </w:pPr>
    </w:p>
    <w:p w14:paraId="44CA4E61" w14:textId="77777777" w:rsidR="00603B6C" w:rsidRPr="002718C7" w:rsidRDefault="00603B6C" w:rsidP="002718C7">
      <w:p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Si specifica altresì, che i dati potranno essere estrapolati mediante interrogazione da Piattaforme telematiche sulla base dei dati forniti, per le finalità indicate al precedente punto 2.</w:t>
      </w:r>
    </w:p>
    <w:p w14:paraId="15AC1F38" w14:textId="77777777" w:rsidR="002718C7" w:rsidRDefault="002718C7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202DCAD6" w14:textId="58ECF627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TIPI DI DATI TRATTATI E MODALITÀ DEL TRATTAMENTO</w:t>
      </w:r>
    </w:p>
    <w:p w14:paraId="17CB474A" w14:textId="77777777" w:rsidR="00603B6C" w:rsidRPr="002718C7" w:rsidRDefault="00603B6C" w:rsidP="002471A2">
      <w:pPr>
        <w:spacing w:after="0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I dati personali trattati sono quelli relativi a:</w:t>
      </w:r>
    </w:p>
    <w:p w14:paraId="6C7AA9A9" w14:textId="77777777" w:rsidR="00603B6C" w:rsidRPr="002718C7" w:rsidRDefault="00603B6C" w:rsidP="002718C7">
      <w:pPr>
        <w:pStyle w:val="Paragrafoelenco"/>
        <w:numPr>
          <w:ilvl w:val="0"/>
          <w:numId w:val="8"/>
        </w:num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lastRenderedPageBreak/>
        <w:t xml:space="preserve">legale rappresentante (nome e cognome, social security code, national insurance </w:t>
      </w:r>
      <w:proofErr w:type="spellStart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number</w:t>
      </w:r>
      <w:proofErr w:type="spellEnd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 and tax </w:t>
      </w:r>
      <w:proofErr w:type="spellStart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number</w:t>
      </w:r>
      <w:proofErr w:type="spellEnd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);</w:t>
      </w:r>
    </w:p>
    <w:p w14:paraId="38CBB90C" w14:textId="77777777" w:rsidR="00603B6C" w:rsidRPr="002718C7" w:rsidRDefault="00603B6C" w:rsidP="002718C7">
      <w:pPr>
        <w:pStyle w:val="Paragrafoelenco"/>
        <w:numPr>
          <w:ilvl w:val="0"/>
          <w:numId w:val="8"/>
        </w:num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istituzione/compagnia/azienda (denominazione, indirizzo completo, Tax and VAT </w:t>
      </w:r>
      <w:proofErr w:type="spellStart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numbers</w:t>
      </w:r>
      <w:proofErr w:type="spellEnd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);</w:t>
      </w:r>
    </w:p>
    <w:p w14:paraId="7A86D68D" w14:textId="77777777" w:rsidR="00603B6C" w:rsidRPr="002718C7" w:rsidRDefault="00603B6C" w:rsidP="002718C7">
      <w:pPr>
        <w:pStyle w:val="Paragrafoelenco"/>
        <w:numPr>
          <w:ilvl w:val="0"/>
          <w:numId w:val="8"/>
        </w:num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istituto bancario (denominazione, numero IBAN, codice SWIFT/BIC) ed eventuali firmatari (nome e cognome, social security code, luogo e data di nascita).</w:t>
      </w:r>
    </w:p>
    <w:p w14:paraId="27E23CC9" w14:textId="77777777" w:rsidR="002718C7" w:rsidRDefault="002718C7" w:rsidP="002718C7">
      <w:pPr>
        <w:spacing w:after="0"/>
        <w:jc w:val="both"/>
        <w:rPr>
          <w:rFonts w:ascii="Titillium Web" w:eastAsia="Times New Roman" w:hAnsi="Titillium Web"/>
          <w:i/>
          <w:iCs/>
          <w:color w:val="215E99" w:themeColor="text2" w:themeTint="BF"/>
          <w:sz w:val="22"/>
          <w:szCs w:val="22"/>
        </w:rPr>
      </w:pPr>
    </w:p>
    <w:p w14:paraId="21E1CD38" w14:textId="2F388F67" w:rsidR="00603B6C" w:rsidRPr="002718C7" w:rsidRDefault="00603B6C" w:rsidP="002718C7">
      <w:pPr>
        <w:spacing w:after="0"/>
        <w:jc w:val="both"/>
        <w:rPr>
          <w:rFonts w:ascii="Titillium Web" w:eastAsia="Times New Roman" w:hAnsi="Titillium Web"/>
          <w:b/>
          <w:bCs/>
          <w:i/>
          <w:iCs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b/>
          <w:bCs/>
          <w:i/>
          <w:iCs/>
          <w:color w:val="215E99" w:themeColor="text2" w:themeTint="BF"/>
          <w:sz w:val="22"/>
          <w:szCs w:val="22"/>
        </w:rPr>
        <w:t>[specificare ulteriori tipologie dei dati trattati a seconda delle caratteristiche del trattamento]</w:t>
      </w:r>
    </w:p>
    <w:p w14:paraId="701D7BED" w14:textId="77777777" w:rsidR="002718C7" w:rsidRPr="002718C7" w:rsidRDefault="002718C7" w:rsidP="002718C7">
      <w:p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</w:p>
    <w:p w14:paraId="6E8AA9B1" w14:textId="77777777" w:rsidR="00603B6C" w:rsidRPr="002718C7" w:rsidRDefault="00603B6C" w:rsidP="002718C7">
      <w:p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Al solo scopo di valutare il possesso dei requisiti e delle qualità previsti dalla vigente normativa per l’acquisto di beni/servizi, vengono altresì trattati dati relativi a condanne penali e a reati (c.d. “giudiziari”) di cui all’art. 10 del GDPR. </w:t>
      </w:r>
    </w:p>
    <w:p w14:paraId="589CEF06" w14:textId="77777777" w:rsidR="00603B6C" w:rsidRPr="002718C7" w:rsidRDefault="00603B6C" w:rsidP="002718C7">
      <w:pPr>
        <w:spacing w:after="0"/>
        <w:jc w:val="both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I dati personali raccolti sono trattati in modo lecito, corretto, pertinente, limitato a quanto necessario al raggiungimento delle finalità del trattamento, per il solo tempo necessario a conseguire gli scopi per cui sono stati raccolti, in conformità ai principi indicati nell’art. 5 del GDPR e, comunque, in modo tale da garantirne la sicurezza e tutelare la massima riservatezza dell’interessato. </w:t>
      </w:r>
    </w:p>
    <w:p w14:paraId="178A9F9C" w14:textId="77777777" w:rsidR="00603B6C" w:rsidRPr="002718C7" w:rsidRDefault="00603B6C" w:rsidP="002718C7">
      <w:pPr>
        <w:spacing w:after="0"/>
        <w:jc w:val="both"/>
        <w:rPr>
          <w:rStyle w:val="Hyperlink1"/>
          <w:rFonts w:ascii="Titillium Web" w:eastAsia="Times New Roman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Il trattamento non prevede alcun processo decisionale automatizzato, compresa la profilazione.</w:t>
      </w:r>
    </w:p>
    <w:p w14:paraId="2F83666A" w14:textId="77777777" w:rsidR="002718C7" w:rsidRDefault="002718C7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3C19E2C3" w14:textId="4BAFBA1A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PERIODO DI CONSERVAZIONE</w:t>
      </w:r>
    </w:p>
    <w:p w14:paraId="481D2A6E" w14:textId="77777777" w:rsidR="00603B6C" w:rsidRPr="002718C7" w:rsidRDefault="00603B6C" w:rsidP="002471A2">
      <w:pPr>
        <w:spacing w:after="0"/>
        <w:rPr>
          <w:rFonts w:ascii="Titillium Web" w:eastAsia="Times New Roman" w:hAnsi="Titillium Web"/>
          <w:color w:val="215E99" w:themeColor="text2" w:themeTint="BF"/>
          <w:sz w:val="22"/>
          <w:szCs w:val="22"/>
        </w:rPr>
      </w:pPr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Il periodo di conservazione dei dati è di </w:t>
      </w:r>
      <w:proofErr w:type="gramStart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>10</w:t>
      </w:r>
      <w:proofErr w:type="gramEnd"/>
      <w:r w:rsidRPr="002718C7">
        <w:rPr>
          <w:rFonts w:ascii="Titillium Web" w:eastAsia="Times New Roman" w:hAnsi="Titillium Web"/>
          <w:color w:val="215E99" w:themeColor="text2" w:themeTint="BF"/>
          <w:sz w:val="22"/>
          <w:szCs w:val="22"/>
        </w:rPr>
        <w:t xml:space="preserve"> anni dall’avvenuta conclusione del contratto stipulato per l’acquisto di beni/servizi.</w:t>
      </w:r>
    </w:p>
    <w:p w14:paraId="22F9E95C" w14:textId="77777777" w:rsidR="002718C7" w:rsidRDefault="002718C7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21F1A4C4" w14:textId="5EFCCAB8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 xml:space="preserve">TRASFERIMENTO DI DATI IN PAESI EXTRAEUROPEI O ORGANIZZAZIONI INTERNAZIONALI </w:t>
      </w:r>
    </w:p>
    <w:p w14:paraId="4E4AAEC5" w14:textId="77777777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Non è previsto il trasferimento dei dati personali verso Paesi extraeuropei o organizzazioni internazionali.</w:t>
      </w:r>
    </w:p>
    <w:p w14:paraId="330B485A" w14:textId="77777777" w:rsidR="002718C7" w:rsidRDefault="002718C7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</w:p>
    <w:p w14:paraId="221FA4EB" w14:textId="687A3334" w:rsidR="00603B6C" w:rsidRPr="002718C7" w:rsidRDefault="00603B6C" w:rsidP="002471A2">
      <w:pPr>
        <w:spacing w:after="0"/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b/>
          <w:bCs/>
          <w:color w:val="215E99" w:themeColor="text2" w:themeTint="BF"/>
          <w:sz w:val="22"/>
          <w:szCs w:val="22"/>
        </w:rPr>
        <w:t>DIRITTI DEGLI INTERESSATI</w:t>
      </w:r>
    </w:p>
    <w:p w14:paraId="33068DAF" w14:textId="77777777" w:rsidR="00603B6C" w:rsidRPr="002718C7" w:rsidRDefault="00603B6C" w:rsidP="002718C7">
      <w:pPr>
        <w:spacing w:after="0"/>
        <w:jc w:val="both"/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In ogni momento potranno essere esercitati i diritti previsti dagli articoli 15 (Diritto di accesso), 16 (Diritto di rettifica), 18 (Diritto di limitazione di trattamento) del GDPR. Per far valere i propri diritti, gli interessati potranno rivolgersi al punto di contatto del titolare riportato al paragrafo 1 della presente informativa.</w:t>
      </w:r>
    </w:p>
    <w:p w14:paraId="1D7642E6" w14:textId="77777777" w:rsidR="00603B6C" w:rsidRPr="002718C7" w:rsidRDefault="00603B6C" w:rsidP="002718C7">
      <w:pPr>
        <w:spacing w:after="0"/>
        <w:jc w:val="both"/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</w:pPr>
      <w:r w:rsidRPr="002718C7">
        <w:rPr>
          <w:rStyle w:val="Hyperlink1"/>
          <w:rFonts w:ascii="Titillium Web" w:hAnsi="Titillium Web" w:cstheme="minorHAnsi"/>
          <w:color w:val="215E99" w:themeColor="text2" w:themeTint="BF"/>
          <w:sz w:val="22"/>
          <w:szCs w:val="22"/>
        </w:rPr>
        <w:t>Gli interessati che ritengono che il trattamento dei dati personali a loro riferiti effettuato da FAIR medesimo avvenga in violazione di quanto previsto dal GDPR hanno il diritto di presentare un reclamo al Garante per la protezione dei dati personali (https://www.garanteprivacy.it/) all’indirizzo e-mail protocollo@gpdp.it, come previsto dall'art. 77 del GDPR stesso, o di adire le opportune sedi giudiziarie (art. 79 del GDPR).</w:t>
      </w:r>
    </w:p>
    <w:p w14:paraId="4F6C272E" w14:textId="77777777" w:rsidR="002718C7" w:rsidRPr="002718C7" w:rsidRDefault="002718C7">
      <w:pPr>
        <w:spacing w:after="0"/>
        <w:rPr>
          <w:rFonts w:ascii="Titillium Web" w:hAnsi="Titillium Web"/>
          <w:color w:val="215E99" w:themeColor="text2" w:themeTint="BF"/>
          <w:sz w:val="22"/>
          <w:szCs w:val="22"/>
        </w:rPr>
      </w:pPr>
    </w:p>
    <w:sectPr w:rsidR="002718C7" w:rsidRPr="002718C7" w:rsidSect="00FF03D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0B6474" w14:textId="77777777" w:rsidR="009129EB" w:rsidRDefault="009129EB" w:rsidP="00571F89">
      <w:pPr>
        <w:spacing w:after="0" w:line="240" w:lineRule="auto"/>
      </w:pPr>
      <w:r>
        <w:separator/>
      </w:r>
    </w:p>
  </w:endnote>
  <w:endnote w:type="continuationSeparator" w:id="0">
    <w:p w14:paraId="4FB841BA" w14:textId="77777777" w:rsidR="009129EB" w:rsidRDefault="009129EB" w:rsidP="0057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tillium Web">
    <w:altName w:val="DejaVu Sans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Times New Roman (Corpo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463796409"/>
      <w:docPartObj>
        <w:docPartGallery w:val="Page Numbers (Bottom of Page)"/>
        <w:docPartUnique/>
      </w:docPartObj>
    </w:sdtPr>
    <w:sdtContent>
      <w:p w14:paraId="304849F2" w14:textId="048DF0EF" w:rsidR="00AD676B" w:rsidRDefault="00AD676B" w:rsidP="00BA7EDA">
        <w:pPr>
          <w:pStyle w:val="Pidipagina"/>
          <w:framePr w:wrap="none" w:vAnchor="text" w:hAnchor="margin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2AEF1012" w14:textId="77777777" w:rsidR="00AD676B" w:rsidRDefault="00AD676B" w:rsidP="00AD676B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713030654"/>
      <w:docPartObj>
        <w:docPartGallery w:val="Page Numbers (Bottom of Page)"/>
        <w:docPartUnique/>
      </w:docPartObj>
    </w:sdtPr>
    <w:sdtContent>
      <w:p w14:paraId="0CDA6BD3" w14:textId="5F41BA1C" w:rsidR="00AD676B" w:rsidRDefault="00AD676B" w:rsidP="00BA7EDA">
        <w:pPr>
          <w:pStyle w:val="Pidipagina"/>
          <w:framePr w:wrap="none" w:vAnchor="text" w:hAnchor="margin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6</w:t>
        </w:r>
        <w:r>
          <w:rPr>
            <w:rStyle w:val="Numeropagina"/>
          </w:rPr>
          <w:fldChar w:fldCharType="end"/>
        </w:r>
      </w:p>
    </w:sdtContent>
  </w:sdt>
  <w:p w14:paraId="06DEBBC4" w14:textId="4AADB058" w:rsidR="00FF03D0" w:rsidRDefault="006709DF" w:rsidP="00AD676B">
    <w:pPr>
      <w:pStyle w:val="Pidipagina"/>
      <w:ind w:firstLine="360"/>
    </w:pPr>
    <w:r>
      <w:rPr>
        <w:noProof/>
      </w:rPr>
      <w:drawing>
        <wp:anchor distT="0" distB="0" distL="114300" distR="114300" simplePos="0" relativeHeight="251687936" behindDoc="0" locked="0" layoutInCell="1" hidden="0" allowOverlap="1" wp14:anchorId="67CD04A8" wp14:editId="7631A83F">
          <wp:simplePos x="0" y="0"/>
          <wp:positionH relativeFrom="column">
            <wp:posOffset>5301615</wp:posOffset>
          </wp:positionH>
          <wp:positionV relativeFrom="paragraph">
            <wp:posOffset>-175895</wp:posOffset>
          </wp:positionV>
          <wp:extent cx="1242000" cy="468000"/>
          <wp:effectExtent l="0" t="0" r="3175" b="1905"/>
          <wp:wrapNone/>
          <wp:docPr id="1" name="image1.png" descr="page1image301206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ge1image3012065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000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78A5">
      <w:rPr>
        <w:noProof/>
      </w:rPr>
      <w:drawing>
        <wp:anchor distT="0" distB="0" distL="114300" distR="114300" simplePos="0" relativeHeight="251666432" behindDoc="1" locked="0" layoutInCell="1" allowOverlap="1" wp14:anchorId="464632AB" wp14:editId="3FF6B097">
          <wp:simplePos x="0" y="0"/>
          <wp:positionH relativeFrom="margin">
            <wp:posOffset>-714375</wp:posOffset>
          </wp:positionH>
          <wp:positionV relativeFrom="paragraph">
            <wp:posOffset>-403690</wp:posOffset>
          </wp:positionV>
          <wp:extent cx="7559675" cy="1016000"/>
          <wp:effectExtent l="0" t="0" r="0" b="0"/>
          <wp:wrapNone/>
          <wp:docPr id="987017897" name="Immagin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17897" name="Immagin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78A5">
      <w:rPr>
        <w:noProof/>
      </w:rPr>
      <w:drawing>
        <wp:anchor distT="0" distB="0" distL="114300" distR="114300" simplePos="0" relativeHeight="251685888" behindDoc="1" locked="0" layoutInCell="1" allowOverlap="1" wp14:anchorId="0FB11C7A" wp14:editId="670FAF7D">
          <wp:simplePos x="0" y="0"/>
          <wp:positionH relativeFrom="column">
            <wp:posOffset>5713730</wp:posOffset>
          </wp:positionH>
          <wp:positionV relativeFrom="page">
            <wp:posOffset>9879330</wp:posOffset>
          </wp:positionV>
          <wp:extent cx="446400" cy="432000"/>
          <wp:effectExtent l="0" t="0" r="0" b="0"/>
          <wp:wrapNone/>
          <wp:docPr id="572996100" name="Immagine 7" descr="Immagine che contiene testo, Carattere, schermata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288558" name="Immagine 7" descr="Immagine che contiene testo, Carattere, schermata, bianco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19CCC0" w14:textId="7F23B038" w:rsidR="00FF03D0" w:rsidRDefault="00580BD0">
    <w:pPr>
      <w:pStyle w:val="Pidipagina"/>
    </w:pPr>
    <w:r>
      <w:rPr>
        <w:noProof/>
      </w:rPr>
      <w:drawing>
        <wp:anchor distT="0" distB="0" distL="114300" distR="114300" simplePos="0" relativeHeight="251689984" behindDoc="0" locked="0" layoutInCell="1" hidden="0" allowOverlap="1" wp14:anchorId="172C5A3E" wp14:editId="0050B24B">
          <wp:simplePos x="0" y="0"/>
          <wp:positionH relativeFrom="column">
            <wp:posOffset>5306060</wp:posOffset>
          </wp:positionH>
          <wp:positionV relativeFrom="paragraph">
            <wp:posOffset>-174413</wp:posOffset>
          </wp:positionV>
          <wp:extent cx="1242000" cy="468000"/>
          <wp:effectExtent l="0" t="0" r="3175" b="1905"/>
          <wp:wrapNone/>
          <wp:docPr id="784416174" name="image1.png" descr="page1image301206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ge1image3012065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000" cy="46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78A5">
      <w:rPr>
        <w:noProof/>
      </w:rPr>
      <w:drawing>
        <wp:anchor distT="0" distB="0" distL="114300" distR="114300" simplePos="0" relativeHeight="251681792" behindDoc="1" locked="0" layoutInCell="1" allowOverlap="1" wp14:anchorId="4F8D1ED1" wp14:editId="5C38DE8F">
          <wp:simplePos x="0" y="0"/>
          <wp:positionH relativeFrom="column">
            <wp:posOffset>5730039</wp:posOffset>
          </wp:positionH>
          <wp:positionV relativeFrom="page">
            <wp:posOffset>9881235</wp:posOffset>
          </wp:positionV>
          <wp:extent cx="444500" cy="431800"/>
          <wp:effectExtent l="0" t="0" r="0" b="0"/>
          <wp:wrapNone/>
          <wp:docPr id="4447331" name="Immagine 7" descr="Immagine che contiene testo, Carattere, schermata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288558" name="Immagine 7" descr="Immagine che contiene testo, Carattere, schermata, bianco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55FD">
      <w:rPr>
        <w:noProof/>
      </w:rPr>
      <w:drawing>
        <wp:anchor distT="0" distB="0" distL="114300" distR="114300" simplePos="0" relativeHeight="251664384" behindDoc="1" locked="0" layoutInCell="1" allowOverlap="1" wp14:anchorId="587D8388" wp14:editId="7934F18D">
          <wp:simplePos x="0" y="0"/>
          <wp:positionH relativeFrom="margin">
            <wp:posOffset>-715010</wp:posOffset>
          </wp:positionH>
          <wp:positionV relativeFrom="paragraph">
            <wp:posOffset>-396875</wp:posOffset>
          </wp:positionV>
          <wp:extent cx="7559675" cy="1016000"/>
          <wp:effectExtent l="0" t="0" r="0" b="0"/>
          <wp:wrapNone/>
          <wp:docPr id="889739774" name="Immagin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739774" name="Immagin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8E6F6F" w14:textId="77777777" w:rsidR="009129EB" w:rsidRDefault="009129EB" w:rsidP="00571F89">
      <w:pPr>
        <w:spacing w:after="0" w:line="240" w:lineRule="auto"/>
      </w:pPr>
      <w:r>
        <w:separator/>
      </w:r>
    </w:p>
  </w:footnote>
  <w:footnote w:type="continuationSeparator" w:id="0">
    <w:p w14:paraId="205A8901" w14:textId="77777777" w:rsidR="009129EB" w:rsidRDefault="009129EB" w:rsidP="0057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5A2228" w14:textId="09090904" w:rsidR="00571F89" w:rsidRDefault="00571F89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39BE4C" wp14:editId="5785E57C">
          <wp:simplePos x="0" y="0"/>
          <wp:positionH relativeFrom="margin">
            <wp:align>center</wp:align>
          </wp:positionH>
          <wp:positionV relativeFrom="paragraph">
            <wp:posOffset>-270510</wp:posOffset>
          </wp:positionV>
          <wp:extent cx="6955790" cy="607060"/>
          <wp:effectExtent l="0" t="0" r="0" b="0"/>
          <wp:wrapTight wrapText="bothSides">
            <wp:wrapPolygon edited="0">
              <wp:start x="3944" y="1356"/>
              <wp:lineTo x="1144" y="2259"/>
              <wp:lineTo x="828" y="3163"/>
              <wp:lineTo x="828" y="18979"/>
              <wp:lineTo x="3825" y="19883"/>
              <wp:lineTo x="20034" y="19883"/>
              <wp:lineTo x="19995" y="17172"/>
              <wp:lineTo x="20192" y="16720"/>
              <wp:lineTo x="20784" y="11749"/>
              <wp:lineTo x="20823" y="3163"/>
              <wp:lineTo x="19955" y="2259"/>
              <wp:lineTo x="14000" y="1356"/>
              <wp:lineTo x="3944" y="1356"/>
            </wp:wrapPolygon>
          </wp:wrapTight>
          <wp:docPr id="1057042443" name="Immagine 1" descr="Blocco Loghi Istituzion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042443" name="Immagine 1" descr="Blocco Loghi Istituzional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579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04A01" w14:textId="72BC86FC" w:rsidR="00FF03D0" w:rsidRDefault="00580BD0">
    <w:pPr>
      <w:pStyle w:val="Intestazione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FE1726E" wp14:editId="0D035A09">
          <wp:simplePos x="0" y="0"/>
          <wp:positionH relativeFrom="margin">
            <wp:posOffset>-847090</wp:posOffset>
          </wp:positionH>
          <wp:positionV relativeFrom="page">
            <wp:posOffset>1049655</wp:posOffset>
          </wp:positionV>
          <wp:extent cx="7559675" cy="4582795"/>
          <wp:effectExtent l="0" t="0" r="0" b="0"/>
          <wp:wrapNone/>
          <wp:docPr id="1312342308" name="Immagin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342308" name="Immagin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582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03D0">
      <w:rPr>
        <w:noProof/>
      </w:rPr>
      <w:drawing>
        <wp:anchor distT="0" distB="0" distL="114300" distR="114300" simplePos="0" relativeHeight="251662336" behindDoc="1" locked="0" layoutInCell="1" allowOverlap="1" wp14:anchorId="4C30C9D3" wp14:editId="4DDB0386">
          <wp:simplePos x="0" y="0"/>
          <wp:positionH relativeFrom="margin">
            <wp:posOffset>-629920</wp:posOffset>
          </wp:positionH>
          <wp:positionV relativeFrom="paragraph">
            <wp:posOffset>-173504</wp:posOffset>
          </wp:positionV>
          <wp:extent cx="7380000" cy="644400"/>
          <wp:effectExtent l="0" t="0" r="0" b="0"/>
          <wp:wrapTight wrapText="bothSides">
            <wp:wrapPolygon edited="0">
              <wp:start x="1004" y="2556"/>
              <wp:lineTo x="929" y="4686"/>
              <wp:lineTo x="892" y="18746"/>
              <wp:lineTo x="20035" y="18746"/>
              <wp:lineTo x="20147" y="17041"/>
              <wp:lineTo x="20667" y="11503"/>
              <wp:lineTo x="20704" y="8947"/>
              <wp:lineTo x="20370" y="4260"/>
              <wp:lineTo x="20184" y="2556"/>
              <wp:lineTo x="1004" y="2556"/>
            </wp:wrapPolygon>
          </wp:wrapTight>
          <wp:docPr id="1465321910" name="Immagine 1" descr="Blocco Loghi Istituzion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042443" name="Immagine 1" descr="Blocco Loghi Istituzionali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0" cy="64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A56F3"/>
    <w:multiLevelType w:val="multilevel"/>
    <w:tmpl w:val="02B8ADF2"/>
    <w:lvl w:ilvl="0">
      <w:start w:val="1"/>
      <w:numFmt w:val="bullet"/>
      <w:suff w:val="space"/>
      <w:lvlText w:val="•"/>
      <w:lvlJc w:val="left"/>
      <w:pPr>
        <w:ind w:left="700" w:hanging="700"/>
      </w:pPr>
      <w:rPr>
        <w:rFonts w:ascii="Calibri Light" w:eastAsia="Calibri Light" w:hAnsi="Calibri Light" w:cs="Calibri Light" w:hint="default"/>
      </w:rPr>
    </w:lvl>
    <w:lvl w:ilvl="1">
      <w:start w:val="1"/>
      <w:numFmt w:val="bullet"/>
      <w:suff w:val="space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540B83"/>
    <w:multiLevelType w:val="hybridMultilevel"/>
    <w:tmpl w:val="A51A3FF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B9900F7"/>
    <w:multiLevelType w:val="hybridMultilevel"/>
    <w:tmpl w:val="070241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A4905"/>
    <w:multiLevelType w:val="multilevel"/>
    <w:tmpl w:val="0FD6006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</w:rPr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7144462"/>
    <w:multiLevelType w:val="hybridMultilevel"/>
    <w:tmpl w:val="67B4C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925E9"/>
    <w:multiLevelType w:val="hybridMultilevel"/>
    <w:tmpl w:val="18283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64FEE"/>
    <w:multiLevelType w:val="multilevel"/>
    <w:tmpl w:val="6B8E9D0A"/>
    <w:lvl w:ilvl="0">
      <w:start w:val="1"/>
      <w:numFmt w:val="bullet"/>
      <w:suff w:val="space"/>
      <w:lvlText w:val="•"/>
      <w:lvlJc w:val="left"/>
      <w:pPr>
        <w:ind w:left="1534" w:hanging="700"/>
      </w:pPr>
      <w:rPr>
        <w:rFonts w:ascii="Calibri Light" w:eastAsia="Calibri Light" w:hAnsi="Calibri Light" w:cs="Calibri Light" w:hint="default"/>
      </w:rPr>
    </w:lvl>
    <w:lvl w:ilvl="1">
      <w:start w:val="1"/>
      <w:numFmt w:val="bullet"/>
      <w:suff w:val="space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354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514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7" w15:restartNumberingAfterBreak="0">
    <w:nsid w:val="518D664B"/>
    <w:multiLevelType w:val="hybridMultilevel"/>
    <w:tmpl w:val="426A3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888264">
    <w:abstractNumId w:val="1"/>
  </w:num>
  <w:num w:numId="2" w16cid:durableId="178929543">
    <w:abstractNumId w:val="7"/>
  </w:num>
  <w:num w:numId="3" w16cid:durableId="966862739">
    <w:abstractNumId w:val="3"/>
  </w:num>
  <w:num w:numId="4" w16cid:durableId="280500306">
    <w:abstractNumId w:val="6"/>
  </w:num>
  <w:num w:numId="5" w16cid:durableId="1856381850">
    <w:abstractNumId w:val="0"/>
  </w:num>
  <w:num w:numId="6" w16cid:durableId="439955572">
    <w:abstractNumId w:val="2"/>
  </w:num>
  <w:num w:numId="7" w16cid:durableId="1759978285">
    <w:abstractNumId w:val="5"/>
  </w:num>
  <w:num w:numId="8" w16cid:durableId="143936858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9"/>
    <w:rsid w:val="00010D88"/>
    <w:rsid w:val="000178A5"/>
    <w:rsid w:val="000255FD"/>
    <w:rsid w:val="00040F02"/>
    <w:rsid w:val="00063343"/>
    <w:rsid w:val="00067C6D"/>
    <w:rsid w:val="0008422D"/>
    <w:rsid w:val="00097E28"/>
    <w:rsid w:val="000C1229"/>
    <w:rsid w:val="000D4176"/>
    <w:rsid w:val="000D5CBE"/>
    <w:rsid w:val="000E2739"/>
    <w:rsid w:val="001367E7"/>
    <w:rsid w:val="001421EF"/>
    <w:rsid w:val="00160D5E"/>
    <w:rsid w:val="00195141"/>
    <w:rsid w:val="001E56B0"/>
    <w:rsid w:val="002471A2"/>
    <w:rsid w:val="00263A33"/>
    <w:rsid w:val="002718C7"/>
    <w:rsid w:val="002720D1"/>
    <w:rsid w:val="00272CEB"/>
    <w:rsid w:val="0029292F"/>
    <w:rsid w:val="002A12EE"/>
    <w:rsid w:val="003001BD"/>
    <w:rsid w:val="00336B41"/>
    <w:rsid w:val="003A1CC0"/>
    <w:rsid w:val="003C328A"/>
    <w:rsid w:val="003C77B9"/>
    <w:rsid w:val="003D5894"/>
    <w:rsid w:val="00421937"/>
    <w:rsid w:val="00436E4B"/>
    <w:rsid w:val="004413F3"/>
    <w:rsid w:val="004704C2"/>
    <w:rsid w:val="004E74B6"/>
    <w:rsid w:val="005019C2"/>
    <w:rsid w:val="00505ACD"/>
    <w:rsid w:val="00571F89"/>
    <w:rsid w:val="00580BD0"/>
    <w:rsid w:val="005A318B"/>
    <w:rsid w:val="00603294"/>
    <w:rsid w:val="00603B6C"/>
    <w:rsid w:val="00621EDA"/>
    <w:rsid w:val="00647D68"/>
    <w:rsid w:val="006709DF"/>
    <w:rsid w:val="006A6979"/>
    <w:rsid w:val="006D4126"/>
    <w:rsid w:val="006F2B48"/>
    <w:rsid w:val="00704BB8"/>
    <w:rsid w:val="0072461E"/>
    <w:rsid w:val="00740E09"/>
    <w:rsid w:val="00741FEA"/>
    <w:rsid w:val="00751606"/>
    <w:rsid w:val="00766C5B"/>
    <w:rsid w:val="007752E5"/>
    <w:rsid w:val="00776E08"/>
    <w:rsid w:val="00786E23"/>
    <w:rsid w:val="0079341D"/>
    <w:rsid w:val="007A1F0B"/>
    <w:rsid w:val="007B63F2"/>
    <w:rsid w:val="007B7CA9"/>
    <w:rsid w:val="0080116A"/>
    <w:rsid w:val="00823E78"/>
    <w:rsid w:val="00847CF2"/>
    <w:rsid w:val="00871540"/>
    <w:rsid w:val="008751C3"/>
    <w:rsid w:val="008C041F"/>
    <w:rsid w:val="008F7AA9"/>
    <w:rsid w:val="009129EB"/>
    <w:rsid w:val="00932CD0"/>
    <w:rsid w:val="0093540F"/>
    <w:rsid w:val="00940921"/>
    <w:rsid w:val="00986BF4"/>
    <w:rsid w:val="009970B3"/>
    <w:rsid w:val="009A682F"/>
    <w:rsid w:val="009D1DAA"/>
    <w:rsid w:val="009E0EAC"/>
    <w:rsid w:val="009E4150"/>
    <w:rsid w:val="00A2550C"/>
    <w:rsid w:val="00A46D4B"/>
    <w:rsid w:val="00AD676B"/>
    <w:rsid w:val="00B50E30"/>
    <w:rsid w:val="00B70B37"/>
    <w:rsid w:val="00B80799"/>
    <w:rsid w:val="00CA5464"/>
    <w:rsid w:val="00D91C41"/>
    <w:rsid w:val="00DE36C6"/>
    <w:rsid w:val="00E143A6"/>
    <w:rsid w:val="00E1781C"/>
    <w:rsid w:val="00E23F3F"/>
    <w:rsid w:val="00E42A22"/>
    <w:rsid w:val="00E512CD"/>
    <w:rsid w:val="00E87C42"/>
    <w:rsid w:val="00EA0FCF"/>
    <w:rsid w:val="00EA51ED"/>
    <w:rsid w:val="00EB6416"/>
    <w:rsid w:val="00EC00BB"/>
    <w:rsid w:val="00F10DA5"/>
    <w:rsid w:val="00F4571A"/>
    <w:rsid w:val="00F52271"/>
    <w:rsid w:val="00F54D90"/>
    <w:rsid w:val="00FA6AE5"/>
    <w:rsid w:val="00FB3728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B983B"/>
  <w15:chartTrackingRefBased/>
  <w15:docId w15:val="{487C5D42-ED35-3940-96C7-089FFE07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6AE5"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1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1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1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1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1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1F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1F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1F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1F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1F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1F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4150"/>
    <w:pPr>
      <w:spacing w:after="0" w:line="240" w:lineRule="auto"/>
    </w:pPr>
    <w:rPr>
      <w:rFonts w:ascii="Titillium Web" w:hAnsi="Titillium Web"/>
      <w:b/>
      <w:bCs/>
      <w:color w:val="FFFFFF" w:themeColor="background1"/>
      <w:sz w:val="64"/>
      <w:szCs w:val="64"/>
    </w:rPr>
  </w:style>
  <w:style w:type="character" w:customStyle="1" w:styleId="TitoloCarattere">
    <w:name w:val="Titolo Carattere"/>
    <w:basedOn w:val="Carpredefinitoparagrafo"/>
    <w:link w:val="Titolo"/>
    <w:uiPriority w:val="10"/>
    <w:rsid w:val="009E4150"/>
    <w:rPr>
      <w:rFonts w:ascii="Titillium Web" w:eastAsiaTheme="minorEastAsia" w:hAnsi="Titillium Web"/>
      <w:b/>
      <w:bCs/>
      <w:color w:val="FFFFFF" w:themeColor="background1"/>
      <w:sz w:val="64"/>
      <w:szCs w:val="6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1F89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571F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1F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1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1F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1F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71F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1F89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571F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F89"/>
    <w:rPr>
      <w:rFonts w:eastAsiaTheme="minorEastAsia"/>
    </w:rPr>
  </w:style>
  <w:style w:type="paragraph" w:styleId="Revisione">
    <w:name w:val="Revision"/>
    <w:hidden/>
    <w:uiPriority w:val="99"/>
    <w:semiHidden/>
    <w:rsid w:val="00766C5B"/>
    <w:pPr>
      <w:spacing w:after="0" w:line="240" w:lineRule="auto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0255FD"/>
    <w:rPr>
      <w:b/>
      <w:bCs/>
    </w:rPr>
  </w:style>
  <w:style w:type="character" w:styleId="Numeropagina">
    <w:name w:val="page number"/>
    <w:basedOn w:val="Carpredefinitoparagrafo"/>
    <w:uiPriority w:val="99"/>
    <w:semiHidden/>
    <w:unhideWhenUsed/>
    <w:rsid w:val="00AD676B"/>
  </w:style>
  <w:style w:type="character" w:styleId="Collegamentoipertestuale">
    <w:name w:val="Hyperlink"/>
    <w:basedOn w:val="Carpredefinitoparagrafo"/>
    <w:uiPriority w:val="99"/>
    <w:unhideWhenUsed/>
    <w:rsid w:val="009970B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70B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52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qFormat/>
    <w:rsid w:val="00603B6C"/>
  </w:style>
  <w:style w:type="character" w:customStyle="1" w:styleId="Hyperlink0">
    <w:name w:val="Hyperlink.0"/>
    <w:basedOn w:val="Nessuno"/>
    <w:qFormat/>
    <w:rsid w:val="00603B6C"/>
  </w:style>
  <w:style w:type="character" w:customStyle="1" w:styleId="Hyperlink1">
    <w:name w:val="Hyperlink.1"/>
    <w:basedOn w:val="Nessuno"/>
    <w:qFormat/>
    <w:rsid w:val="00603B6C"/>
    <w:rPr>
      <w:rFonts w:ascii="Calibri Light" w:eastAsia="Calibri Light" w:hAnsi="Calibri Light" w:cs="Calibri Light"/>
      <w:sz w:val="24"/>
      <w:szCs w:val="24"/>
    </w:rPr>
  </w:style>
  <w:style w:type="character" w:customStyle="1" w:styleId="Hyperlink2">
    <w:name w:val="Hyperlink.2"/>
    <w:basedOn w:val="Nessuno"/>
    <w:qFormat/>
    <w:rsid w:val="00603B6C"/>
    <w:rPr>
      <w:rFonts w:ascii="Calibri Light" w:eastAsia="Calibri Light" w:hAnsi="Calibri Light" w:cs="Calibri Light"/>
    </w:rPr>
  </w:style>
  <w:style w:type="paragraph" w:styleId="NormaleWeb">
    <w:name w:val="Normal (Web)"/>
    <w:uiPriority w:val="99"/>
    <w:qFormat/>
    <w:rsid w:val="00603B6C"/>
    <w:pPr>
      <w:spacing w:before="100" w:after="100" w:line="240" w:lineRule="auto"/>
    </w:pPr>
    <w:rPr>
      <w:rFonts w:ascii="Times New Roman" w:eastAsia="Arial Unicode MS" w:hAnsi="Times New Roman" w:cs="Arial Unicode MS"/>
      <w:color w:val="000000"/>
      <w:kern w:val="0"/>
      <w:lang w:eastAsia="it-IT"/>
      <w14:ligatures w14:val="none"/>
    </w:rPr>
  </w:style>
  <w:style w:type="paragraph" w:customStyle="1" w:styleId="western">
    <w:name w:val="western"/>
    <w:basedOn w:val="Normale"/>
    <w:qFormat/>
    <w:rsid w:val="00603B6C"/>
    <w:pPr>
      <w:spacing w:before="79" w:after="0" w:line="240" w:lineRule="auto"/>
      <w:ind w:left="561" w:hanging="340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fondazione-fair.it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FAFC1F-5A52-0C43-885A-016A435A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CI_INNOVAZIONE_Bando_A4</vt:lpstr>
    </vt:vector>
  </TitlesOfParts>
  <Manager/>
  <Company/>
  <LinksUpToDate>false</LinksUpToDate>
  <CharactersWithSpaces>6482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CI_INNOVAZIONE_Bando_A4</dc:title>
  <dc:subject/>
  <dc:creator>MARTA RAPALLINI</dc:creator>
  <cp:keywords/>
  <dc:description/>
  <cp:lastModifiedBy>MARTA RAPALLINI</cp:lastModifiedBy>
  <cp:revision>3</cp:revision>
  <dcterms:created xsi:type="dcterms:W3CDTF">2026-09-10T14:13:00Z</dcterms:created>
  <dcterms:modified xsi:type="dcterms:W3CDTF">2026-09-10T14:16:00Z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gua">
    <vt:lpwstr>Italiano</vt:lpwstr>
  </property>
</Properties>
</file>