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396A7EF" w14:textId="52D7A95A" w:rsidR="00571F89" w:rsidRPr="00FF03D0" w:rsidRDefault="00571F89" w:rsidP="000255FD">
      <w:pPr>
        <w:spacing w:after="0" w:line="240" w:lineRule="auto"/>
        <w:rPr>
          <w:color w:val="FFFFFF" w:themeColor="background1"/>
        </w:rPr>
      </w:pPr>
    </w:p>
    <w:p w14:paraId="3134C14F" w14:textId="7DBFEBFF" w:rsidR="000255FD" w:rsidRDefault="007B7CA9" w:rsidP="000255FD">
      <w:pPr>
        <w:spacing w:after="0" w:line="240" w:lineRule="auto"/>
        <w:rPr>
          <w:rFonts w:ascii="Titillium Web" w:hAnsi="Titillium Web"/>
          <w:b/>
          <w:bCs/>
          <w:color w:val="FFFFFF" w:themeColor="background1"/>
          <w:sz w:val="22"/>
          <w:szCs w:val="22"/>
        </w:rPr>
      </w:pPr>
      <w:r w:rsidRPr="007B7CA9">
        <w:rPr>
          <w:rFonts w:ascii="Titillium Web" w:hAnsi="Titillium Web"/>
          <w:b/>
          <w:bCs/>
          <w:color w:val="FFFFFF" w:themeColor="background1"/>
          <w:sz w:val="28"/>
          <w:szCs w:val="28"/>
        </w:rPr>
        <w:t>INDAGINE ESPLORATIVA DI MERCATO VOLTA A RACCOGLIERE PREVENTIVI FINALIZZATI ALL’AFFIDAMENTO DEL SERVIZIO DI PROPOSTA DI ATTIVITÀ DI ANIMAZIONE, MESSA IN RETE E SERVIZI DI INNOVAZIONE A SUPPORTO DE</w:t>
      </w:r>
      <w:r>
        <w:rPr>
          <w:rFonts w:ascii="Titillium Web" w:hAnsi="Titillium Web"/>
          <w:b/>
          <w:bCs/>
          <w:color w:val="FFFFFF" w:themeColor="background1"/>
          <w:sz w:val="28"/>
          <w:szCs w:val="28"/>
        </w:rPr>
        <w:t>I</w:t>
      </w:r>
      <w:r w:rsidRPr="007B7CA9">
        <w:rPr>
          <w:rFonts w:ascii="Titillium Web" w:hAnsi="Titillium Web"/>
          <w:b/>
          <w:bCs/>
          <w:color w:val="FFFFFF" w:themeColor="background1"/>
          <w:sz w:val="28"/>
          <w:szCs w:val="28"/>
        </w:rPr>
        <w:t xml:space="preserve"> POL</w:t>
      </w:r>
      <w:r>
        <w:rPr>
          <w:rFonts w:ascii="Titillium Web" w:hAnsi="Titillium Web"/>
          <w:b/>
          <w:bCs/>
          <w:color w:val="FFFFFF" w:themeColor="background1"/>
          <w:sz w:val="28"/>
          <w:szCs w:val="28"/>
        </w:rPr>
        <w:t>I</w:t>
      </w:r>
      <w:r w:rsidRPr="007B7CA9">
        <w:rPr>
          <w:rFonts w:ascii="Titillium Web" w:hAnsi="Titillium Web"/>
          <w:b/>
          <w:bCs/>
          <w:color w:val="FFFFFF" w:themeColor="background1"/>
          <w:sz w:val="28"/>
          <w:szCs w:val="28"/>
        </w:rPr>
        <w:t xml:space="preserve"> DI INNOVAZIONE DEI PROGETTI PNRIC: SINTESI MI_962 e AI4NATURE MI_1001</w:t>
      </w:r>
      <w:r w:rsidR="00CA6BB5">
        <w:rPr>
          <w:rFonts w:ascii="Titillium Web" w:hAnsi="Titillium Web"/>
          <w:b/>
          <w:bCs/>
          <w:color w:val="FFFFFF" w:themeColor="background1"/>
          <w:sz w:val="28"/>
          <w:szCs w:val="28"/>
        </w:rPr>
        <w:t>. (Avviso n.11/2026)</w:t>
      </w:r>
    </w:p>
    <w:p w14:paraId="5BDD7BA3" w14:textId="640E96F3" w:rsidR="00FF03D0" w:rsidRPr="00FF03D0" w:rsidRDefault="00580BD0" w:rsidP="000255FD">
      <w:pPr>
        <w:spacing w:after="0" w:line="240" w:lineRule="auto"/>
        <w:rPr>
          <w:rFonts w:ascii="Titillium Web" w:hAnsi="Titillium Web"/>
          <w:b/>
          <w:bCs/>
          <w:color w:val="FFFFFF" w:themeColor="background1"/>
          <w:sz w:val="22"/>
          <w:szCs w:val="22"/>
        </w:rPr>
      </w:pPr>
      <w:r w:rsidRPr="00580BD0">
        <w:rPr>
          <w:rFonts w:ascii="Titillium Web SemiBold" w:hAnsi="Titillium Web SemiBold" w:cs="Times New Roman (Corpo CS)"/>
          <w:bCs/>
          <w:color w:val="FFFFFF" w:themeColor="background1"/>
          <w:sz w:val="22"/>
          <w:szCs w:val="22"/>
        </w:rPr>
        <w:t>A valere sulle risorse dei Progetti PN RIC MI_0000962 – SINTESI (D.D. MUR prot. n. 780 del 03/03/2026) e MI_0001001 – AI4Nature (D.D. MUR prot. n. 770 del 03/03/2026), Azioni 1.1.3b dei rispettivi progetti, secondo la ripartizione per CUP</w:t>
      </w:r>
      <w:r w:rsidR="00751606">
        <w:rPr>
          <w:rFonts w:ascii="Titillium Web SemiBold" w:hAnsi="Titillium Web SemiBold" w:cs="Times New Roman (Corpo CS)"/>
          <w:bCs/>
          <w:color w:val="FFFFFF" w:themeColor="background1"/>
          <w:sz w:val="22"/>
          <w:szCs w:val="22"/>
        </w:rPr>
        <w:t>.</w:t>
      </w:r>
    </w:p>
    <w:p w14:paraId="6B3F9897" w14:textId="77777777" w:rsidR="00FF03D0" w:rsidRDefault="00FF03D0" w:rsidP="000255FD">
      <w:pPr>
        <w:spacing w:after="0" w:line="240" w:lineRule="auto"/>
        <w:rPr>
          <w:rFonts w:ascii="Titillium Web" w:hAnsi="Titillium Web"/>
          <w:b/>
          <w:bCs/>
          <w:color w:val="FFFFFF" w:themeColor="background1"/>
          <w:sz w:val="22"/>
          <w:szCs w:val="22"/>
        </w:rPr>
      </w:pPr>
    </w:p>
    <w:p w14:paraId="0C8A36C0" w14:textId="77777777" w:rsidR="00580BD0" w:rsidRDefault="00580BD0" w:rsidP="000255FD">
      <w:pPr>
        <w:spacing w:after="0" w:line="240" w:lineRule="auto"/>
        <w:rPr>
          <w:rFonts w:ascii="Titillium Web" w:hAnsi="Titillium Web" w:cs="Times New Roman (Corpo CS)"/>
          <w:color w:val="164194"/>
          <w:sz w:val="22"/>
          <w:szCs w:val="22"/>
        </w:rPr>
      </w:pPr>
    </w:p>
    <w:p w14:paraId="7111C92C" w14:textId="77777777" w:rsidR="00474071" w:rsidRDefault="00474071" w:rsidP="00474071">
      <w:pPr>
        <w:widowControl w:val="0"/>
        <w:spacing w:after="120" w:line="276" w:lineRule="auto"/>
        <w:ind w:right="-45"/>
        <w:jc w:val="both"/>
        <w:rPr>
          <w:b/>
          <w:bCs/>
        </w:rPr>
      </w:pPr>
    </w:p>
    <w:p w14:paraId="6EBB78DB" w14:textId="77777777" w:rsidR="00474071" w:rsidRDefault="00474071" w:rsidP="00474071">
      <w:pPr>
        <w:jc w:val="both"/>
        <w:rPr>
          <w:rStyle w:val="Hyperlink1"/>
          <w:rFonts w:asciiTheme="minorHAnsi" w:hAnsiTheme="minorHAnsi" w:cstheme="minorHAnsi"/>
          <w:b/>
          <w:bCs/>
        </w:rPr>
      </w:pPr>
    </w:p>
    <w:p w14:paraId="29185E60" w14:textId="77777777" w:rsidR="00474071" w:rsidRPr="00CA6BB5" w:rsidRDefault="00474071" w:rsidP="00474071">
      <w:pPr>
        <w:jc w:val="center"/>
        <w:rPr>
          <w:rFonts w:ascii="Titillium Web" w:hAnsi="Titillium Web" w:cstheme="minorHAnsi"/>
          <w:b/>
          <w:bCs/>
          <w:color w:val="215E99" w:themeColor="text2" w:themeTint="BF"/>
          <w:sz w:val="22"/>
          <w:szCs w:val="22"/>
        </w:rPr>
      </w:pPr>
      <w:r w:rsidRPr="00CA6BB5">
        <w:rPr>
          <w:rFonts w:ascii="Titillium Web" w:hAnsi="Titillium Web" w:cstheme="minorHAnsi"/>
          <w:b/>
          <w:bCs/>
          <w:color w:val="215E99" w:themeColor="text2" w:themeTint="BF"/>
          <w:sz w:val="22"/>
          <w:szCs w:val="22"/>
        </w:rPr>
        <w:t>DICHIARAZIONE SOSTITUTIVA DELL’ATTO DI NOTORIETA’</w:t>
      </w:r>
    </w:p>
    <w:p w14:paraId="26E9433F" w14:textId="77777777" w:rsidR="00474071" w:rsidRPr="00CA6BB5" w:rsidRDefault="00474071" w:rsidP="00474071">
      <w:pPr>
        <w:jc w:val="center"/>
        <w:rPr>
          <w:rFonts w:ascii="Titillium Web" w:hAnsi="Titillium Web" w:cstheme="minorHAnsi"/>
          <w:color w:val="215E99" w:themeColor="text2" w:themeTint="BF"/>
          <w:sz w:val="22"/>
          <w:szCs w:val="22"/>
        </w:rPr>
      </w:pPr>
      <w:r w:rsidRPr="00CA6BB5">
        <w:rPr>
          <w:rFonts w:ascii="Titillium Web" w:hAnsi="Titillium Web" w:cstheme="minorHAnsi"/>
          <w:color w:val="215E99" w:themeColor="text2" w:themeTint="BF"/>
          <w:sz w:val="22"/>
          <w:szCs w:val="22"/>
        </w:rPr>
        <w:t>(resa ai sensi D.P.R. 28 dicembre 2000, n. 445)</w:t>
      </w:r>
    </w:p>
    <w:p w14:paraId="5DC58E78" w14:textId="77777777" w:rsidR="00474071" w:rsidRPr="00CA6BB5" w:rsidRDefault="00474071" w:rsidP="00474071">
      <w:pPr>
        <w:jc w:val="both"/>
        <w:rPr>
          <w:rFonts w:ascii="Titillium Web" w:hAnsi="Titillium Web" w:cstheme="minorHAnsi"/>
          <w:color w:val="215E99" w:themeColor="text2" w:themeTint="BF"/>
          <w:sz w:val="22"/>
          <w:szCs w:val="22"/>
        </w:rPr>
      </w:pPr>
    </w:p>
    <w:p w14:paraId="7EF76F7A" w14:textId="77777777" w:rsidR="00474071" w:rsidRPr="00CA6BB5" w:rsidRDefault="00474071" w:rsidP="00474071">
      <w:pPr>
        <w:jc w:val="both"/>
        <w:rPr>
          <w:rFonts w:ascii="Titillium Web" w:hAnsi="Titillium Web" w:cstheme="minorHAnsi"/>
          <w:color w:val="215E99" w:themeColor="text2" w:themeTint="BF"/>
        </w:rPr>
      </w:pPr>
      <w:r w:rsidRPr="00CA6BB5">
        <w:rPr>
          <w:rFonts w:ascii="Titillium Web" w:hAnsi="Titillium Web" w:cstheme="minorHAnsi"/>
          <w:color w:val="215E99" w:themeColor="text2" w:themeTint="BF"/>
        </w:rPr>
        <w:t xml:space="preserve">Il sottoscritto _________________________________, nato a ___________________, il _______________, codice fiscale _____________________ e residente a __________________ in Via ______________________________, in qualità di legale rappresentante/procuratore della _____________________ con sede legale in Via ____________________ CAP ___________ Città _________ (Prov. ________), partita Iva ______________, codice fiscale _________________, telefono ___________ PEC: ________________, mail: ____________________________ </w:t>
      </w:r>
    </w:p>
    <w:p w14:paraId="757C8C02" w14:textId="77777777" w:rsidR="00474071" w:rsidRPr="00CA6BB5" w:rsidRDefault="00474071" w:rsidP="00474071">
      <w:pPr>
        <w:jc w:val="both"/>
        <w:rPr>
          <w:rFonts w:ascii="Titillium Web" w:hAnsi="Titillium Web" w:cstheme="minorHAnsi"/>
          <w:color w:val="215E99" w:themeColor="text2" w:themeTint="BF"/>
        </w:rPr>
      </w:pPr>
    </w:p>
    <w:p w14:paraId="4614301F" w14:textId="77777777" w:rsidR="00474071" w:rsidRPr="00CA6BB5" w:rsidRDefault="00474071" w:rsidP="00474071">
      <w:pPr>
        <w:jc w:val="both"/>
        <w:rPr>
          <w:rFonts w:ascii="Titillium Web" w:hAnsi="Titillium Web" w:cstheme="minorHAnsi"/>
          <w:color w:val="215E99" w:themeColor="text2" w:themeTint="BF"/>
        </w:rPr>
      </w:pPr>
      <w:r w:rsidRPr="00CA6BB5">
        <w:rPr>
          <w:rFonts w:ascii="Titillium Web" w:hAnsi="Titillium Web" w:cstheme="minorHAnsi"/>
          <w:color w:val="215E99" w:themeColor="text2" w:themeTint="BF"/>
        </w:rPr>
        <w:t xml:space="preserve">Pienamente consapevole della responsabilità penale cui va incontro, ai sensi e per gli effetti dell’art. 76 D.P.R. 28 dicembre 2000, n. 445, in caso di dichiarazioni mendaci o di formazione, esibizione o uso di atti falsi ovvero di atti contenenti dati non più rispondenti a verità, </w:t>
      </w:r>
    </w:p>
    <w:p w14:paraId="0F86F7CC" w14:textId="77777777" w:rsidR="00474071" w:rsidRPr="00CA6BB5" w:rsidRDefault="00474071" w:rsidP="00474071">
      <w:pPr>
        <w:jc w:val="both"/>
        <w:rPr>
          <w:rFonts w:ascii="Titillium Web" w:hAnsi="Titillium Web" w:cstheme="minorHAnsi"/>
          <w:color w:val="215E99" w:themeColor="text2" w:themeTint="BF"/>
        </w:rPr>
      </w:pPr>
    </w:p>
    <w:p w14:paraId="47DCFB1D" w14:textId="77777777" w:rsidR="00474071" w:rsidRPr="00CA6BB5" w:rsidRDefault="00474071" w:rsidP="00474071">
      <w:pPr>
        <w:jc w:val="center"/>
        <w:rPr>
          <w:rFonts w:ascii="Titillium Web" w:hAnsi="Titillium Web" w:cstheme="minorHAnsi"/>
          <w:b/>
          <w:bCs/>
          <w:color w:val="215E99" w:themeColor="text2" w:themeTint="BF"/>
        </w:rPr>
      </w:pPr>
      <w:r w:rsidRPr="00CA6BB5">
        <w:rPr>
          <w:rFonts w:ascii="Titillium Web" w:hAnsi="Titillium Web" w:cstheme="minorHAnsi"/>
          <w:b/>
          <w:bCs/>
          <w:color w:val="215E99" w:themeColor="text2" w:themeTint="BF"/>
        </w:rPr>
        <w:t>DICHIARA</w:t>
      </w:r>
    </w:p>
    <w:p w14:paraId="579E8EA1" w14:textId="7F757964" w:rsidR="00474071" w:rsidRPr="00CA6BB5" w:rsidRDefault="00474071" w:rsidP="00474071">
      <w:pPr>
        <w:jc w:val="both"/>
        <w:rPr>
          <w:rFonts w:ascii="Titillium Web" w:hAnsi="Titillium Web" w:cstheme="minorHAnsi"/>
          <w:color w:val="215E99" w:themeColor="text2" w:themeTint="BF"/>
        </w:rPr>
      </w:pPr>
      <w:r w:rsidRPr="00CA6BB5">
        <w:rPr>
          <w:rFonts w:ascii="Titillium Web" w:hAnsi="Titillium Web" w:cstheme="minorHAnsi"/>
          <w:color w:val="215E99" w:themeColor="text2" w:themeTint="BF"/>
        </w:rPr>
        <w:lastRenderedPageBreak/>
        <w:t>Di essere in possesso dei requisiti di cui all’avviso</w:t>
      </w:r>
      <w:r w:rsidR="00CA6BB5">
        <w:rPr>
          <w:rFonts w:ascii="Titillium Web" w:hAnsi="Titillium Web" w:cstheme="minorHAnsi"/>
          <w:color w:val="215E99" w:themeColor="text2" w:themeTint="BF"/>
        </w:rPr>
        <w:t xml:space="preserve"> 11/2026</w:t>
      </w:r>
      <w:r w:rsidRPr="00CA6BB5">
        <w:rPr>
          <w:rFonts w:ascii="Titillium Web" w:hAnsi="Titillium Web" w:cstheme="minorHAnsi"/>
          <w:color w:val="215E99" w:themeColor="text2" w:themeTint="BF"/>
        </w:rPr>
        <w:t xml:space="preserve"> di indagine di mercato, e nello specifico:</w:t>
      </w:r>
    </w:p>
    <w:p w14:paraId="78D28FBA" w14:textId="77777777" w:rsidR="00474071" w:rsidRPr="00CA6BB5" w:rsidRDefault="00474071" w:rsidP="00474071">
      <w:pPr>
        <w:pStyle w:val="Corpotesto"/>
        <w:numPr>
          <w:ilvl w:val="0"/>
          <w:numId w:val="6"/>
        </w:numPr>
        <w:spacing w:before="0"/>
        <w:ind w:right="-46"/>
        <w:jc w:val="both"/>
        <w:rPr>
          <w:rFonts w:ascii="Titillium Web" w:hAnsi="Titillium Web" w:cstheme="minorHAnsi"/>
          <w:color w:val="215E99" w:themeColor="text2" w:themeTint="BF"/>
          <w:lang w:val="it-IT"/>
        </w:rPr>
      </w:pPr>
      <w:r w:rsidRPr="00CA6BB5">
        <w:rPr>
          <w:rFonts w:ascii="Titillium Web" w:hAnsi="Titillium Web" w:cstheme="minorHAnsi"/>
          <w:color w:val="215E99" w:themeColor="text2" w:themeTint="BF"/>
          <w:lang w:val="it-IT"/>
        </w:rPr>
        <w:t>[</w:t>
      </w:r>
      <w:r w:rsidRPr="00CA6BB5">
        <w:rPr>
          <w:rFonts w:ascii="Titillium Web" w:hAnsi="Titillium Web" w:cstheme="minorHAnsi"/>
          <w:color w:val="215E99" w:themeColor="text2" w:themeTint="BF"/>
          <w:highlight w:val="yellow"/>
          <w:lang w:val="it-IT"/>
        </w:rPr>
        <w:t>Eventuale, in caso di affidamento sul MEPA</w:t>
      </w:r>
      <w:r w:rsidRPr="00CA6BB5">
        <w:rPr>
          <w:rFonts w:ascii="Titillium Web" w:hAnsi="Titillium Web" w:cstheme="minorHAnsi"/>
          <w:color w:val="215E99" w:themeColor="text2" w:themeTint="BF"/>
          <w:lang w:val="it-IT"/>
        </w:rPr>
        <w:t xml:space="preserve">] di possedere l’Abilitazione </w:t>
      </w:r>
      <w:proofErr w:type="spellStart"/>
      <w:r w:rsidRPr="00CA6BB5">
        <w:rPr>
          <w:rFonts w:ascii="Titillium Web" w:hAnsi="Titillium Web" w:cstheme="minorHAnsi"/>
          <w:color w:val="215E99" w:themeColor="text2" w:themeTint="BF"/>
          <w:lang w:val="it-IT"/>
        </w:rPr>
        <w:t>MePA</w:t>
      </w:r>
      <w:proofErr w:type="spellEnd"/>
      <w:r w:rsidRPr="00CA6BB5">
        <w:rPr>
          <w:rFonts w:ascii="Titillium Web" w:hAnsi="Titillium Web" w:cstheme="minorHAnsi"/>
          <w:color w:val="215E99" w:themeColor="text2" w:themeTint="BF"/>
          <w:lang w:val="it-IT"/>
        </w:rPr>
        <w:t xml:space="preserve"> relativa al Bando [completare], Categoria di abilitazione [completare].</w:t>
      </w:r>
      <w:r w:rsidRPr="00CA6BB5">
        <w:rPr>
          <w:rFonts w:ascii="Titillium Web" w:hAnsi="Titillium Web" w:cstheme="minorHAnsi"/>
          <w:color w:val="215E99" w:themeColor="text2" w:themeTint="BF"/>
          <w:vertAlign w:val="superscript"/>
        </w:rPr>
        <w:footnoteReference w:id="1"/>
      </w:r>
      <w:r w:rsidRPr="00CA6BB5">
        <w:rPr>
          <w:rFonts w:ascii="Titillium Web" w:hAnsi="Titillium Web" w:cstheme="minorHAnsi"/>
          <w:color w:val="215E99" w:themeColor="text2" w:themeTint="BF"/>
          <w:vertAlign w:val="superscript"/>
          <w:lang w:val="it-IT"/>
        </w:rPr>
        <w:t xml:space="preserve"> </w:t>
      </w:r>
    </w:p>
    <w:p w14:paraId="40E0B939" w14:textId="77777777" w:rsidR="00474071" w:rsidRPr="00CA6BB5" w:rsidRDefault="00474071" w:rsidP="00474071">
      <w:pPr>
        <w:pStyle w:val="Default"/>
        <w:numPr>
          <w:ilvl w:val="0"/>
          <w:numId w:val="6"/>
        </w:numPr>
        <w:spacing w:after="18"/>
        <w:rPr>
          <w:rFonts w:ascii="Titillium Web" w:hAnsi="Titillium Web"/>
          <w:color w:val="215E99" w:themeColor="text2" w:themeTint="BF"/>
          <w:sz w:val="21"/>
          <w:szCs w:val="21"/>
        </w:rPr>
      </w:pPr>
      <w:r w:rsidRPr="00CA6BB5">
        <w:rPr>
          <w:rFonts w:ascii="Titillium Web" w:hAnsi="Titillium Web"/>
          <w:color w:val="215E99" w:themeColor="text2" w:themeTint="BF"/>
          <w:sz w:val="21"/>
          <w:szCs w:val="21"/>
        </w:rPr>
        <w:t xml:space="preserve">requisiti di ordine generale di cui </w:t>
      </w:r>
      <w:proofErr w:type="gramStart"/>
      <w:r w:rsidRPr="00CA6BB5">
        <w:rPr>
          <w:rFonts w:ascii="Titillium Web" w:hAnsi="Titillium Web"/>
          <w:color w:val="215E99" w:themeColor="text2" w:themeTint="BF"/>
          <w:sz w:val="21"/>
          <w:szCs w:val="21"/>
        </w:rPr>
        <w:t xml:space="preserve">al </w:t>
      </w:r>
      <w:proofErr w:type="spellStart"/>
      <w:r w:rsidRPr="00CA6BB5">
        <w:rPr>
          <w:rFonts w:ascii="Titillium Web" w:hAnsi="Titillium Web"/>
          <w:color w:val="215E99" w:themeColor="text2" w:themeTint="BF"/>
          <w:sz w:val="21"/>
          <w:szCs w:val="21"/>
        </w:rPr>
        <w:t>al</w:t>
      </w:r>
      <w:proofErr w:type="spellEnd"/>
      <w:proofErr w:type="gramEnd"/>
      <w:r w:rsidRPr="00CA6BB5">
        <w:rPr>
          <w:rFonts w:ascii="Titillium Web" w:hAnsi="Titillium Web"/>
          <w:color w:val="215E99" w:themeColor="text2" w:themeTint="BF"/>
          <w:sz w:val="21"/>
          <w:szCs w:val="21"/>
        </w:rPr>
        <w:t xml:space="preserve"> </w:t>
      </w:r>
      <w:r w:rsidRPr="00CA6BB5">
        <w:rPr>
          <w:rFonts w:ascii="Titillium Web" w:hAnsi="Titillium Web"/>
          <w:color w:val="215E99" w:themeColor="text2" w:themeTint="BF"/>
          <w:sz w:val="22"/>
          <w:szCs w:val="22"/>
        </w:rPr>
        <w:t xml:space="preserve">Libro II, Titolo IV, Capo II </w:t>
      </w:r>
      <w:r w:rsidRPr="00CA6BB5">
        <w:rPr>
          <w:rFonts w:ascii="Titillium Web" w:hAnsi="Titillium Web"/>
          <w:color w:val="215E99" w:themeColor="text2" w:themeTint="BF"/>
          <w:sz w:val="21"/>
          <w:szCs w:val="21"/>
        </w:rPr>
        <w:t xml:space="preserve">del D.lgs. 36/2023; </w:t>
      </w:r>
    </w:p>
    <w:p w14:paraId="082E93DB" w14:textId="77777777" w:rsidR="00474071" w:rsidRPr="00CA6BB5" w:rsidRDefault="00474071" w:rsidP="00474071">
      <w:pPr>
        <w:pStyle w:val="Default"/>
        <w:numPr>
          <w:ilvl w:val="0"/>
          <w:numId w:val="6"/>
        </w:numPr>
        <w:spacing w:after="18"/>
        <w:jc w:val="both"/>
        <w:rPr>
          <w:rFonts w:ascii="Titillium Web" w:hAnsi="Titillium Web"/>
          <w:color w:val="215E99" w:themeColor="text2" w:themeTint="BF"/>
          <w:sz w:val="21"/>
          <w:szCs w:val="21"/>
        </w:rPr>
      </w:pPr>
      <w:r w:rsidRPr="00CA6BB5">
        <w:rPr>
          <w:rFonts w:ascii="Titillium Web" w:hAnsi="Titillium Web"/>
          <w:color w:val="215E99" w:themeColor="text2" w:themeTint="BF"/>
          <w:sz w:val="21"/>
          <w:szCs w:val="21"/>
        </w:rPr>
        <w:t>requisiti</w:t>
      </w:r>
      <w:r w:rsidRPr="00CA6BB5">
        <w:rPr>
          <w:rFonts w:ascii="Titillium Web" w:hAnsi="Titillium Web"/>
          <w:b/>
          <w:bCs/>
          <w:color w:val="215E99" w:themeColor="text2" w:themeTint="BF"/>
          <w:sz w:val="21"/>
          <w:szCs w:val="21"/>
        </w:rPr>
        <w:t xml:space="preserve"> </w:t>
      </w:r>
      <w:r w:rsidRPr="00CA6BB5">
        <w:rPr>
          <w:rFonts w:ascii="Titillium Web" w:hAnsi="Titillium Web"/>
          <w:color w:val="215E99" w:themeColor="text2" w:themeTint="BF"/>
          <w:sz w:val="21"/>
          <w:szCs w:val="21"/>
        </w:rPr>
        <w:t xml:space="preserve">d’idoneità professionale come specificato all’art. 100, comma 3 del D.lgs. n. 36/2023: </w:t>
      </w:r>
    </w:p>
    <w:p w14:paraId="7DEAEB5B" w14:textId="77777777" w:rsidR="00474071" w:rsidRPr="00CA6BB5" w:rsidRDefault="00474071" w:rsidP="00474071">
      <w:pPr>
        <w:pStyle w:val="Default"/>
        <w:numPr>
          <w:ilvl w:val="1"/>
          <w:numId w:val="4"/>
        </w:numPr>
        <w:spacing w:after="18"/>
        <w:ind w:left="900"/>
        <w:jc w:val="both"/>
        <w:rPr>
          <w:rFonts w:ascii="Titillium Web" w:hAnsi="Titillium Web"/>
          <w:color w:val="215E99" w:themeColor="text2" w:themeTint="BF"/>
          <w:sz w:val="21"/>
          <w:szCs w:val="21"/>
        </w:rPr>
      </w:pPr>
      <w:r w:rsidRPr="00CA6BB5">
        <w:rPr>
          <w:rFonts w:ascii="Titillium Web" w:hAnsi="Titillium Web"/>
          <w:color w:val="215E99" w:themeColor="text2" w:themeTint="BF"/>
          <w:sz w:val="21"/>
          <w:szCs w:val="21"/>
        </w:rPr>
        <w:t xml:space="preserve">iscrizione nel registro della camera di commercio, industria, artigianato e agricoltura o nel registro delle commissioni provinciali per l’artigianato o presso i competenti ordini professionali per un’attività pertinente anche se non coincidente con l’oggetto dell’appalto. All’operatore economico di altro Stato membro non residente in Italia è richiesto di dichiarare ai sensi del testo unico delle disposizioni legislative e regolamentari in materia di documentazione amministrativa, di cui al decreto del Presidente della Repubblica del 28 dicembre 2000, n. 445 </w:t>
      </w:r>
      <w:r w:rsidRPr="00CA6BB5">
        <w:rPr>
          <w:rFonts w:ascii="Titillium Web" w:hAnsi="Titillium Web" w:cstheme="minorBidi"/>
          <w:color w:val="215E99" w:themeColor="text2" w:themeTint="BF"/>
          <w:sz w:val="21"/>
          <w:szCs w:val="21"/>
        </w:rPr>
        <w:t>di essere iscritto in uno dei registri professionali o commerciali di cui all’allegato II.11 del D.lgs. 36/2023</w:t>
      </w:r>
      <w:r w:rsidRPr="00CA6BB5">
        <w:rPr>
          <w:rFonts w:ascii="Titillium Web" w:hAnsi="Titillium Web"/>
          <w:color w:val="215E99" w:themeColor="text2" w:themeTint="BF"/>
          <w:sz w:val="21"/>
          <w:szCs w:val="21"/>
        </w:rPr>
        <w:t>;</w:t>
      </w:r>
    </w:p>
    <w:p w14:paraId="3854081B" w14:textId="77777777" w:rsidR="00474071" w:rsidRPr="00CA6BB5" w:rsidRDefault="00474071" w:rsidP="00474071">
      <w:pPr>
        <w:pStyle w:val="Default"/>
        <w:numPr>
          <w:ilvl w:val="1"/>
          <w:numId w:val="4"/>
        </w:numPr>
        <w:spacing w:after="18"/>
        <w:ind w:left="900"/>
        <w:jc w:val="both"/>
        <w:rPr>
          <w:rFonts w:ascii="Titillium Web" w:hAnsi="Titillium Web"/>
          <w:color w:val="215E99" w:themeColor="text2" w:themeTint="BF"/>
          <w:sz w:val="21"/>
          <w:szCs w:val="21"/>
        </w:rPr>
      </w:pPr>
      <w:r w:rsidRPr="00CA6BB5">
        <w:rPr>
          <w:rFonts w:ascii="Titillium Web" w:eastAsia="Calibri" w:hAnsi="Titillium Web"/>
          <w:i/>
          <w:iCs/>
          <w:color w:val="215E99" w:themeColor="text2" w:themeTint="BF"/>
          <w:sz w:val="21"/>
          <w:szCs w:val="21"/>
        </w:rPr>
        <w:t>(eventuale)</w:t>
      </w:r>
      <w:r w:rsidRPr="00CA6BB5">
        <w:rPr>
          <w:rFonts w:ascii="Titillium Web" w:eastAsia="Calibri" w:hAnsi="Titillium Web"/>
          <w:color w:val="215E99" w:themeColor="text2" w:themeTint="BF"/>
          <w:sz w:val="21"/>
          <w:szCs w:val="21"/>
        </w:rPr>
        <w:t xml:space="preserve"> requisiti di capacità economico-finanziaria;</w:t>
      </w:r>
    </w:p>
    <w:p w14:paraId="0AC7CC01" w14:textId="77777777" w:rsidR="00474071" w:rsidRPr="00CA6BB5" w:rsidRDefault="00474071" w:rsidP="00474071">
      <w:pPr>
        <w:pStyle w:val="Default"/>
        <w:numPr>
          <w:ilvl w:val="1"/>
          <w:numId w:val="4"/>
        </w:numPr>
        <w:spacing w:after="18"/>
        <w:ind w:left="900"/>
        <w:jc w:val="both"/>
        <w:rPr>
          <w:rFonts w:ascii="Titillium Web" w:hAnsi="Titillium Web"/>
          <w:color w:val="215E99" w:themeColor="text2" w:themeTint="BF"/>
          <w:sz w:val="21"/>
          <w:szCs w:val="21"/>
        </w:rPr>
      </w:pPr>
      <w:r w:rsidRPr="00CA6BB5">
        <w:rPr>
          <w:rFonts w:ascii="Titillium Web" w:eastAsia="Calibri" w:hAnsi="Titillium Web"/>
          <w:i/>
          <w:iCs/>
          <w:color w:val="215E99" w:themeColor="text2" w:themeTint="BF"/>
          <w:sz w:val="21"/>
          <w:szCs w:val="21"/>
        </w:rPr>
        <w:t>(eventuale)</w:t>
      </w:r>
      <w:r w:rsidRPr="00CA6BB5">
        <w:rPr>
          <w:rFonts w:ascii="Titillium Web" w:eastAsia="Calibri" w:hAnsi="Titillium Web"/>
          <w:color w:val="215E99" w:themeColor="text2" w:themeTint="BF"/>
          <w:sz w:val="21"/>
          <w:szCs w:val="21"/>
        </w:rPr>
        <w:t xml:space="preserve"> requisiti di capacità tecnico-organizzativa;</w:t>
      </w:r>
      <w:r w:rsidRPr="00CA6BB5">
        <w:rPr>
          <w:rFonts w:ascii="Titillium Web" w:hAnsi="Titillium Web"/>
          <w:color w:val="215E99" w:themeColor="text2" w:themeTint="BF"/>
          <w:sz w:val="21"/>
          <w:szCs w:val="21"/>
        </w:rPr>
        <w:t xml:space="preserve"> </w:t>
      </w:r>
    </w:p>
    <w:p w14:paraId="2DE9EDD3" w14:textId="77777777" w:rsidR="00474071" w:rsidRPr="00CA6BB5" w:rsidRDefault="00474071" w:rsidP="00474071">
      <w:pPr>
        <w:pStyle w:val="Paragrafoelenco"/>
        <w:numPr>
          <w:ilvl w:val="0"/>
          <w:numId w:val="5"/>
        </w:numPr>
        <w:tabs>
          <w:tab w:val="left" w:pos="284"/>
        </w:tabs>
        <w:spacing w:after="0" w:line="240" w:lineRule="auto"/>
        <w:jc w:val="both"/>
        <w:rPr>
          <w:rFonts w:ascii="Titillium Web" w:eastAsia="Times New Roman" w:hAnsi="Titillium Web" w:cstheme="minorHAnsi"/>
          <w:color w:val="215E99" w:themeColor="text2" w:themeTint="BF"/>
        </w:rPr>
      </w:pPr>
      <w:r w:rsidRPr="00CA6BB5">
        <w:rPr>
          <w:rFonts w:ascii="Titillium Web" w:hAnsi="Titillium Web" w:cstheme="minorHAnsi"/>
          <w:i/>
          <w:iCs/>
          <w:color w:val="215E99" w:themeColor="text2" w:themeTint="BF"/>
        </w:rPr>
        <w:t xml:space="preserve"> (nel caso di operatori economici residenti in Paesi terzi firmatari dell'AAP o di altri accordi internazionali di cui all'art. 69 del </w:t>
      </w:r>
      <w:proofErr w:type="spellStart"/>
      <w:r w:rsidRPr="00CA6BB5">
        <w:rPr>
          <w:rFonts w:ascii="Titillium Web" w:hAnsi="Titillium Web" w:cstheme="minorHAnsi"/>
          <w:i/>
          <w:iCs/>
          <w:color w:val="215E99" w:themeColor="text2" w:themeTint="BF"/>
        </w:rPr>
        <w:t>D.Lgs</w:t>
      </w:r>
      <w:proofErr w:type="spellEnd"/>
      <w:r w:rsidRPr="00CA6BB5">
        <w:rPr>
          <w:rFonts w:ascii="Titillium Web" w:hAnsi="Titillium Web" w:cstheme="minorHAnsi"/>
          <w:i/>
          <w:iCs/>
          <w:color w:val="215E99" w:themeColor="text2" w:themeTint="BF"/>
        </w:rPr>
        <w:t xml:space="preserve"> 36/2023)</w:t>
      </w:r>
      <w:r w:rsidRPr="00CA6BB5">
        <w:rPr>
          <w:rFonts w:ascii="Titillium Web" w:hAnsi="Titillium Web" w:cstheme="minorHAnsi"/>
          <w:color w:val="215E99" w:themeColor="text2" w:themeTint="BF"/>
        </w:rPr>
        <w:t xml:space="preserve"> di essere iscritto </w:t>
      </w:r>
      <w:r w:rsidRPr="00CA6BB5">
        <w:rPr>
          <w:rFonts w:ascii="Titillium Web" w:eastAsia="Times New Roman" w:hAnsi="Titillium Web" w:cstheme="minorHAnsi"/>
          <w:color w:val="215E99" w:themeColor="text2" w:themeTint="BF"/>
        </w:rPr>
        <w:t>in uno dei registri professionali e commerciali istituiti nel Paese in cui è residente;</w:t>
      </w:r>
    </w:p>
    <w:p w14:paraId="0255789F" w14:textId="77777777" w:rsidR="00474071" w:rsidRPr="00CA6BB5" w:rsidRDefault="00474071" w:rsidP="00474071">
      <w:pPr>
        <w:pStyle w:val="Default"/>
        <w:numPr>
          <w:ilvl w:val="0"/>
          <w:numId w:val="5"/>
        </w:numPr>
        <w:tabs>
          <w:tab w:val="left" w:pos="567"/>
        </w:tabs>
        <w:ind w:left="567" w:hanging="207"/>
        <w:jc w:val="both"/>
        <w:rPr>
          <w:rFonts w:ascii="Titillium Web" w:hAnsi="Titillium Web" w:cstheme="minorBidi"/>
          <w:color w:val="215E99" w:themeColor="text2" w:themeTint="BF"/>
          <w:sz w:val="21"/>
          <w:szCs w:val="21"/>
        </w:rPr>
      </w:pPr>
      <w:r w:rsidRPr="00CA6BB5">
        <w:rPr>
          <w:rFonts w:ascii="Titillium Web" w:hAnsi="Titillium Web" w:cstheme="minorBidi"/>
          <w:color w:val="215E99" w:themeColor="text2" w:themeTint="BF"/>
          <w:sz w:val="21"/>
          <w:szCs w:val="21"/>
        </w:rPr>
        <w:t>documentate esperienze pregresse idonee all’esecuzione delle prestazioni contrattuali oggetto dell’affidamento</w:t>
      </w:r>
    </w:p>
    <w:p w14:paraId="24010B62" w14:textId="77777777" w:rsidR="00474071" w:rsidRPr="00CA6BB5" w:rsidRDefault="00474071" w:rsidP="00474071">
      <w:pPr>
        <w:jc w:val="both"/>
        <w:rPr>
          <w:rFonts w:ascii="Titillium Web" w:hAnsi="Titillium Web" w:cstheme="minorHAnsi"/>
          <w:color w:val="215E99" w:themeColor="text2" w:themeTint="BF"/>
        </w:rPr>
      </w:pPr>
    </w:p>
    <w:p w14:paraId="571E7B1B" w14:textId="77777777" w:rsidR="00474071" w:rsidRPr="00CA6BB5" w:rsidRDefault="00474071" w:rsidP="00474071">
      <w:pPr>
        <w:jc w:val="both"/>
        <w:rPr>
          <w:rFonts w:ascii="Titillium Web" w:hAnsi="Titillium Web" w:cstheme="minorHAnsi"/>
          <w:color w:val="215E99" w:themeColor="text2" w:themeTint="BF"/>
        </w:rPr>
      </w:pPr>
      <w:r w:rsidRPr="00CA6BB5">
        <w:rPr>
          <w:rFonts w:ascii="Titillium Web" w:hAnsi="Titillium Web" w:cstheme="minorHAnsi"/>
          <w:color w:val="215E99" w:themeColor="text2" w:themeTint="BF"/>
        </w:rPr>
        <w:t>Il sottoscritto dichiara, inoltre:</w:t>
      </w:r>
    </w:p>
    <w:p w14:paraId="40759885" w14:textId="5FF1EE47" w:rsidR="00474071" w:rsidRPr="00CA6BB5" w:rsidRDefault="00474071" w:rsidP="00474071">
      <w:pPr>
        <w:pStyle w:val="Paragrafoelenco"/>
        <w:numPr>
          <w:ilvl w:val="0"/>
          <w:numId w:val="7"/>
        </w:numPr>
        <w:spacing w:after="0" w:line="240" w:lineRule="auto"/>
        <w:jc w:val="both"/>
        <w:rPr>
          <w:rFonts w:ascii="Titillium Web" w:hAnsi="Titillium Web" w:cstheme="minorHAnsi"/>
          <w:color w:val="215E99" w:themeColor="text2" w:themeTint="BF"/>
        </w:rPr>
      </w:pPr>
      <w:r w:rsidRPr="00CA6BB5">
        <w:rPr>
          <w:rFonts w:ascii="Titillium Web" w:hAnsi="Titillium Web" w:cstheme="minorHAnsi"/>
          <w:color w:val="215E99" w:themeColor="text2" w:themeTint="BF"/>
        </w:rPr>
        <w:t xml:space="preserve">di aver preso visione dell’informativa inerente </w:t>
      </w:r>
      <w:proofErr w:type="gramStart"/>
      <w:r w:rsidRPr="00CA6BB5">
        <w:rPr>
          <w:rFonts w:ascii="Titillium Web" w:hAnsi="Titillium Web" w:cstheme="minorHAnsi"/>
          <w:color w:val="215E99" w:themeColor="text2" w:themeTint="BF"/>
        </w:rPr>
        <w:t>il</w:t>
      </w:r>
      <w:proofErr w:type="gramEnd"/>
      <w:r w:rsidRPr="00CA6BB5">
        <w:rPr>
          <w:rFonts w:ascii="Titillium Web" w:hAnsi="Titillium Web" w:cstheme="minorHAnsi"/>
          <w:color w:val="215E99" w:themeColor="text2" w:themeTint="BF"/>
        </w:rPr>
        <w:t xml:space="preserve"> trattamento dei dati personali in conformità alla normativa vigente e in particolare al Regolamento GDPR 2016/679</w:t>
      </w:r>
    </w:p>
    <w:p w14:paraId="370835CB" w14:textId="77777777" w:rsidR="00CA6BB5" w:rsidRDefault="00CA6BB5" w:rsidP="00474071">
      <w:pPr>
        <w:jc w:val="both"/>
        <w:rPr>
          <w:rFonts w:ascii="Titillium Web" w:hAnsi="Titillium Web" w:cstheme="minorHAnsi"/>
          <w:color w:val="215E99" w:themeColor="text2" w:themeTint="BF"/>
        </w:rPr>
      </w:pPr>
    </w:p>
    <w:p w14:paraId="2B46AE59" w14:textId="58BEE7CA" w:rsidR="00CA6BB5" w:rsidRPr="00CA6BB5" w:rsidRDefault="00474071" w:rsidP="00474071">
      <w:pPr>
        <w:jc w:val="both"/>
        <w:rPr>
          <w:rFonts w:ascii="Titillium Web" w:hAnsi="Titillium Web" w:cstheme="minorHAnsi"/>
          <w:color w:val="215E99" w:themeColor="text2" w:themeTint="BF"/>
        </w:rPr>
      </w:pPr>
      <w:r w:rsidRPr="00CA6BB5">
        <w:rPr>
          <w:rFonts w:ascii="Titillium Web" w:hAnsi="Titillium Web" w:cstheme="minorHAnsi"/>
          <w:color w:val="215E99" w:themeColor="text2" w:themeTint="BF"/>
        </w:rPr>
        <w:t xml:space="preserve">Luogo e data, _________________ </w:t>
      </w:r>
    </w:p>
    <w:p w14:paraId="2CE1429D" w14:textId="55878911" w:rsidR="00474071" w:rsidRPr="00CA6BB5" w:rsidRDefault="00474071" w:rsidP="00CA6BB5">
      <w:pPr>
        <w:widowControl w:val="0"/>
        <w:ind w:left="4962"/>
        <w:rPr>
          <w:rFonts w:ascii="Titillium Web" w:hAnsi="Titillium Web" w:cstheme="minorHAnsi"/>
          <w:color w:val="215E99" w:themeColor="text2" w:themeTint="BF"/>
          <w:sz w:val="22"/>
          <w:szCs w:val="22"/>
        </w:rPr>
      </w:pPr>
      <w:r w:rsidRPr="00CA6BB5">
        <w:rPr>
          <w:rFonts w:ascii="Titillium Web" w:hAnsi="Titillium Web" w:cstheme="minorHAnsi"/>
          <w:color w:val="215E99" w:themeColor="text2" w:themeTint="BF"/>
        </w:rPr>
        <w:t>Firma digitale</w:t>
      </w:r>
      <w:r w:rsidRPr="00CA6BB5">
        <w:rPr>
          <w:rStyle w:val="Rimandonotaapidipagina"/>
          <w:rFonts w:ascii="Titillium Web" w:hAnsi="Titillium Web" w:cstheme="minorHAnsi"/>
          <w:color w:val="215E99" w:themeColor="text2" w:themeTint="BF"/>
        </w:rPr>
        <w:footnoteReference w:id="2"/>
      </w:r>
      <w:r w:rsidRPr="00CA6BB5">
        <w:rPr>
          <w:rFonts w:ascii="Titillium Web" w:hAnsi="Titillium Web" w:cstheme="minorHAnsi"/>
          <w:color w:val="215E99" w:themeColor="text2" w:themeTint="BF"/>
        </w:rPr>
        <w:t xml:space="preserve"> del legale</w:t>
      </w:r>
      <w:r w:rsidRPr="00CA6BB5">
        <w:rPr>
          <w:rFonts w:ascii="Titillium Web" w:hAnsi="Titillium Web" w:cstheme="minorHAnsi"/>
          <w:color w:val="215E99" w:themeColor="text2" w:themeTint="BF"/>
          <w:sz w:val="22"/>
          <w:szCs w:val="22"/>
        </w:rPr>
        <w:t xml:space="preserve"> </w:t>
      </w:r>
      <w:r w:rsidRPr="00CA6BB5">
        <w:rPr>
          <w:rFonts w:ascii="Titillium Web" w:hAnsi="Titillium Web" w:cstheme="minorHAnsi"/>
          <w:color w:val="215E99" w:themeColor="text2" w:themeTint="BF"/>
        </w:rPr>
        <w:t>rappresentante/procuratore</w:t>
      </w:r>
      <w:bookmarkStart w:id="0" w:name="_Ref41906052"/>
      <w:r w:rsidRPr="00CA6BB5">
        <w:rPr>
          <w:rStyle w:val="Rimandonotaapidipagina"/>
          <w:rFonts w:ascii="Titillium Web" w:hAnsi="Titillium Web" w:cstheme="minorHAnsi"/>
          <w:color w:val="215E99" w:themeColor="text2" w:themeTint="BF"/>
        </w:rPr>
        <w:footnoteReference w:id="3"/>
      </w:r>
      <w:bookmarkEnd w:id="0"/>
    </w:p>
    <w:sectPr w:rsidR="00474071" w:rsidRPr="00CA6BB5" w:rsidSect="00FF03D0">
      <w:headerReference w:type="default" r:id="rId8"/>
      <w:footerReference w:type="even" r:id="rId9"/>
      <w:footerReference w:type="default" r:id="rId10"/>
      <w:headerReference w:type="first" r:id="rId11"/>
      <w:footerReference w:type="first" r:id="rId12"/>
      <w:pgSz w:w="11906" w:h="16838"/>
      <w:pgMar w:top="1701" w:right="1134" w:bottom="170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75955A3" w14:textId="77777777" w:rsidR="00E24B05" w:rsidRDefault="00E24B05" w:rsidP="00571F89">
      <w:pPr>
        <w:spacing w:after="0" w:line="240" w:lineRule="auto"/>
      </w:pPr>
      <w:r>
        <w:separator/>
      </w:r>
    </w:p>
  </w:endnote>
  <w:endnote w:type="continuationSeparator" w:id="0">
    <w:p w14:paraId="32B54205" w14:textId="77777777" w:rsidR="00E24B05" w:rsidRDefault="00E24B05" w:rsidP="00571F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tillium Web">
    <w:altName w:val="DejaVu Sans"/>
    <w:panose1 w:val="00000500000000000000"/>
    <w:charset w:val="00"/>
    <w:family w:val="auto"/>
    <w:pitch w:val="variable"/>
    <w:sig w:usb0="00000007" w:usb1="00000001" w:usb2="00000000" w:usb3="00000000" w:csb0="00000093" w:csb1="00000000"/>
  </w:font>
  <w:font w:name="Calibri Light">
    <w:panose1 w:val="020F0302020204030204"/>
    <w:charset w:val="00"/>
    <w:family w:val="swiss"/>
    <w:pitch w:val="variable"/>
    <w:sig w:usb0="E4002EFF" w:usb1="C000247B" w:usb2="00000009" w:usb3="00000000" w:csb0="000001FF" w:csb1="00000000"/>
  </w:font>
  <w:font w:name="Titillium Web SemiBold">
    <w:panose1 w:val="00000700000000000000"/>
    <w:charset w:val="4D"/>
    <w:family w:val="auto"/>
    <w:pitch w:val="variable"/>
    <w:sig w:usb0="00000007" w:usb1="00000001" w:usb2="00000000" w:usb3="00000000" w:csb0="00000093" w:csb1="00000000"/>
  </w:font>
  <w:font w:name="Times New Roman (Corpo CS)">
    <w:altName w:val="Times New Roman"/>
    <w:panose1 w:val="020B06040202020202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eropagina"/>
      </w:rPr>
      <w:id w:val="-1463796409"/>
      <w:docPartObj>
        <w:docPartGallery w:val="Page Numbers (Bottom of Page)"/>
        <w:docPartUnique/>
      </w:docPartObj>
    </w:sdtPr>
    <w:sdtContent>
      <w:p w14:paraId="304849F2" w14:textId="048DF0EF" w:rsidR="00AD676B" w:rsidRDefault="00AD676B" w:rsidP="00BA7EDA">
        <w:pPr>
          <w:pStyle w:val="Pidipagina"/>
          <w:framePr w:wrap="none" w:vAnchor="text" w:hAnchor="margin"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rPr>
          <w:fldChar w:fldCharType="end"/>
        </w:r>
      </w:p>
    </w:sdtContent>
  </w:sdt>
  <w:p w14:paraId="2AEF1012" w14:textId="77777777" w:rsidR="00AD676B" w:rsidRDefault="00AD676B" w:rsidP="00AD676B">
    <w:pPr>
      <w:pStyle w:val="Pidipagina"/>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eropagina"/>
      </w:rPr>
      <w:id w:val="-1713030654"/>
      <w:docPartObj>
        <w:docPartGallery w:val="Page Numbers (Bottom of Page)"/>
        <w:docPartUnique/>
      </w:docPartObj>
    </w:sdtPr>
    <w:sdtContent>
      <w:p w14:paraId="0CDA6BD3" w14:textId="5F41BA1C" w:rsidR="00AD676B" w:rsidRDefault="00AD676B" w:rsidP="00BA7EDA">
        <w:pPr>
          <w:pStyle w:val="Pidipagina"/>
          <w:framePr w:wrap="none" w:vAnchor="text" w:hAnchor="margin"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6</w:t>
        </w:r>
        <w:r>
          <w:rPr>
            <w:rStyle w:val="Numeropagina"/>
          </w:rPr>
          <w:fldChar w:fldCharType="end"/>
        </w:r>
      </w:p>
    </w:sdtContent>
  </w:sdt>
  <w:p w14:paraId="06DEBBC4" w14:textId="4AADB058" w:rsidR="00FF03D0" w:rsidRDefault="006709DF" w:rsidP="00AD676B">
    <w:pPr>
      <w:pStyle w:val="Pidipagina"/>
      <w:ind w:firstLine="360"/>
    </w:pPr>
    <w:r>
      <w:rPr>
        <w:noProof/>
      </w:rPr>
      <w:drawing>
        <wp:anchor distT="0" distB="0" distL="114300" distR="114300" simplePos="0" relativeHeight="251687936" behindDoc="0" locked="0" layoutInCell="1" hidden="0" allowOverlap="1" wp14:anchorId="67CD04A8" wp14:editId="7631A83F">
          <wp:simplePos x="0" y="0"/>
          <wp:positionH relativeFrom="column">
            <wp:posOffset>5301615</wp:posOffset>
          </wp:positionH>
          <wp:positionV relativeFrom="paragraph">
            <wp:posOffset>-175895</wp:posOffset>
          </wp:positionV>
          <wp:extent cx="1242000" cy="468000"/>
          <wp:effectExtent l="0" t="0" r="3175" b="1905"/>
          <wp:wrapNone/>
          <wp:docPr id="1" name="image1.png" descr="page1image30120656"/>
          <wp:cNvGraphicFramePr/>
          <a:graphic xmlns:a="http://schemas.openxmlformats.org/drawingml/2006/main">
            <a:graphicData uri="http://schemas.openxmlformats.org/drawingml/2006/picture">
              <pic:pic xmlns:pic="http://schemas.openxmlformats.org/drawingml/2006/picture">
                <pic:nvPicPr>
                  <pic:cNvPr id="0" name="image1.png" descr="page1image30120656"/>
                  <pic:cNvPicPr preferRelativeResize="0"/>
                </pic:nvPicPr>
                <pic:blipFill>
                  <a:blip r:embed="rId1"/>
                  <a:srcRect/>
                  <a:stretch>
                    <a:fillRect/>
                  </a:stretch>
                </pic:blipFill>
                <pic:spPr>
                  <a:xfrm>
                    <a:off x="0" y="0"/>
                    <a:ext cx="1242000" cy="468000"/>
                  </a:xfrm>
                  <a:prstGeom prst="rect">
                    <a:avLst/>
                  </a:prstGeom>
                  <a:ln/>
                </pic:spPr>
              </pic:pic>
            </a:graphicData>
          </a:graphic>
          <wp14:sizeRelH relativeFrom="margin">
            <wp14:pctWidth>0</wp14:pctWidth>
          </wp14:sizeRelH>
          <wp14:sizeRelV relativeFrom="margin">
            <wp14:pctHeight>0</wp14:pctHeight>
          </wp14:sizeRelV>
        </wp:anchor>
      </w:drawing>
    </w:r>
    <w:r w:rsidR="000178A5">
      <w:rPr>
        <w:noProof/>
      </w:rPr>
      <w:drawing>
        <wp:anchor distT="0" distB="0" distL="114300" distR="114300" simplePos="0" relativeHeight="251666432" behindDoc="1" locked="0" layoutInCell="1" allowOverlap="1" wp14:anchorId="464632AB" wp14:editId="3FF6B097">
          <wp:simplePos x="0" y="0"/>
          <wp:positionH relativeFrom="margin">
            <wp:posOffset>-714375</wp:posOffset>
          </wp:positionH>
          <wp:positionV relativeFrom="paragraph">
            <wp:posOffset>-403690</wp:posOffset>
          </wp:positionV>
          <wp:extent cx="7559675" cy="1016000"/>
          <wp:effectExtent l="0" t="0" r="0" b="0"/>
          <wp:wrapNone/>
          <wp:docPr id="987017897" name="Immagin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017897" name="Immagine 1">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59675" cy="1016000"/>
                  </a:xfrm>
                  <a:prstGeom prst="rect">
                    <a:avLst/>
                  </a:prstGeom>
                </pic:spPr>
              </pic:pic>
            </a:graphicData>
          </a:graphic>
          <wp14:sizeRelH relativeFrom="margin">
            <wp14:pctWidth>0</wp14:pctWidth>
          </wp14:sizeRelH>
          <wp14:sizeRelV relativeFrom="margin">
            <wp14:pctHeight>0</wp14:pctHeight>
          </wp14:sizeRelV>
        </wp:anchor>
      </w:drawing>
    </w:r>
    <w:r w:rsidR="000178A5">
      <w:rPr>
        <w:noProof/>
      </w:rPr>
      <w:drawing>
        <wp:anchor distT="0" distB="0" distL="114300" distR="114300" simplePos="0" relativeHeight="251685888" behindDoc="1" locked="0" layoutInCell="1" allowOverlap="1" wp14:anchorId="0FB11C7A" wp14:editId="670FAF7D">
          <wp:simplePos x="0" y="0"/>
          <wp:positionH relativeFrom="column">
            <wp:posOffset>5713730</wp:posOffset>
          </wp:positionH>
          <wp:positionV relativeFrom="page">
            <wp:posOffset>9879330</wp:posOffset>
          </wp:positionV>
          <wp:extent cx="446400" cy="432000"/>
          <wp:effectExtent l="0" t="0" r="0" b="0"/>
          <wp:wrapNone/>
          <wp:docPr id="572996100" name="Immagine 7" descr="Immagine che contiene testo, Carattere, schermata, bianc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288558" name="Immagine 7" descr="Immagine che contiene testo, Carattere, schermata, bianco&#10;&#10;Il contenuto generato dall'IA potrebbe non essere corretto."/>
                  <pic:cNvPicPr/>
                </pic:nvPicPr>
                <pic:blipFill>
                  <a:blip r:embed="rId3">
                    <a:extLst>
                      <a:ext uri="{28A0092B-C50C-407E-A947-70E740481C1C}">
                        <a14:useLocalDpi xmlns:a14="http://schemas.microsoft.com/office/drawing/2010/main" val="0"/>
                      </a:ext>
                    </a:extLst>
                  </a:blip>
                  <a:stretch>
                    <a:fillRect/>
                  </a:stretch>
                </pic:blipFill>
                <pic:spPr>
                  <a:xfrm>
                    <a:off x="0" y="0"/>
                    <a:ext cx="446400" cy="432000"/>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19CCC0" w14:textId="7F23B038" w:rsidR="00FF03D0" w:rsidRDefault="00580BD0">
    <w:pPr>
      <w:pStyle w:val="Pidipagina"/>
    </w:pPr>
    <w:r>
      <w:rPr>
        <w:noProof/>
      </w:rPr>
      <w:drawing>
        <wp:anchor distT="0" distB="0" distL="114300" distR="114300" simplePos="0" relativeHeight="251689984" behindDoc="0" locked="0" layoutInCell="1" hidden="0" allowOverlap="1" wp14:anchorId="172C5A3E" wp14:editId="0050B24B">
          <wp:simplePos x="0" y="0"/>
          <wp:positionH relativeFrom="column">
            <wp:posOffset>5306060</wp:posOffset>
          </wp:positionH>
          <wp:positionV relativeFrom="paragraph">
            <wp:posOffset>-174413</wp:posOffset>
          </wp:positionV>
          <wp:extent cx="1242000" cy="468000"/>
          <wp:effectExtent l="0" t="0" r="3175" b="1905"/>
          <wp:wrapNone/>
          <wp:docPr id="784416174" name="image1.png" descr="page1image30120656"/>
          <wp:cNvGraphicFramePr/>
          <a:graphic xmlns:a="http://schemas.openxmlformats.org/drawingml/2006/main">
            <a:graphicData uri="http://schemas.openxmlformats.org/drawingml/2006/picture">
              <pic:pic xmlns:pic="http://schemas.openxmlformats.org/drawingml/2006/picture">
                <pic:nvPicPr>
                  <pic:cNvPr id="0" name="image1.png" descr="page1image30120656"/>
                  <pic:cNvPicPr preferRelativeResize="0"/>
                </pic:nvPicPr>
                <pic:blipFill>
                  <a:blip r:embed="rId1"/>
                  <a:srcRect/>
                  <a:stretch>
                    <a:fillRect/>
                  </a:stretch>
                </pic:blipFill>
                <pic:spPr>
                  <a:xfrm>
                    <a:off x="0" y="0"/>
                    <a:ext cx="1242000" cy="468000"/>
                  </a:xfrm>
                  <a:prstGeom prst="rect">
                    <a:avLst/>
                  </a:prstGeom>
                  <a:ln/>
                </pic:spPr>
              </pic:pic>
            </a:graphicData>
          </a:graphic>
          <wp14:sizeRelH relativeFrom="margin">
            <wp14:pctWidth>0</wp14:pctWidth>
          </wp14:sizeRelH>
          <wp14:sizeRelV relativeFrom="margin">
            <wp14:pctHeight>0</wp14:pctHeight>
          </wp14:sizeRelV>
        </wp:anchor>
      </w:drawing>
    </w:r>
    <w:r w:rsidR="000178A5">
      <w:rPr>
        <w:noProof/>
      </w:rPr>
      <w:drawing>
        <wp:anchor distT="0" distB="0" distL="114300" distR="114300" simplePos="0" relativeHeight="251681792" behindDoc="1" locked="0" layoutInCell="1" allowOverlap="1" wp14:anchorId="4F8D1ED1" wp14:editId="5C38DE8F">
          <wp:simplePos x="0" y="0"/>
          <wp:positionH relativeFrom="column">
            <wp:posOffset>5730039</wp:posOffset>
          </wp:positionH>
          <wp:positionV relativeFrom="page">
            <wp:posOffset>9881235</wp:posOffset>
          </wp:positionV>
          <wp:extent cx="444500" cy="431800"/>
          <wp:effectExtent l="0" t="0" r="0" b="0"/>
          <wp:wrapNone/>
          <wp:docPr id="4447331" name="Immagine 7" descr="Immagine che contiene testo, Carattere, schermata, bianco&#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288558" name="Immagine 7" descr="Immagine che contiene testo, Carattere, schermata, bianco&#10;&#10;Il contenuto generato dall'IA potrebbe non essere corretto."/>
                  <pic:cNvPicPr/>
                </pic:nvPicPr>
                <pic:blipFill>
                  <a:blip r:embed="rId2">
                    <a:extLst>
                      <a:ext uri="{28A0092B-C50C-407E-A947-70E740481C1C}">
                        <a14:useLocalDpi xmlns:a14="http://schemas.microsoft.com/office/drawing/2010/main" val="0"/>
                      </a:ext>
                    </a:extLst>
                  </a:blip>
                  <a:stretch>
                    <a:fillRect/>
                  </a:stretch>
                </pic:blipFill>
                <pic:spPr>
                  <a:xfrm>
                    <a:off x="0" y="0"/>
                    <a:ext cx="444500" cy="431800"/>
                  </a:xfrm>
                  <a:prstGeom prst="rect">
                    <a:avLst/>
                  </a:prstGeom>
                </pic:spPr>
              </pic:pic>
            </a:graphicData>
          </a:graphic>
          <wp14:sizeRelH relativeFrom="page">
            <wp14:pctWidth>0</wp14:pctWidth>
          </wp14:sizeRelH>
          <wp14:sizeRelV relativeFrom="page">
            <wp14:pctHeight>0</wp14:pctHeight>
          </wp14:sizeRelV>
        </wp:anchor>
      </w:drawing>
    </w:r>
    <w:r w:rsidR="000255FD">
      <w:rPr>
        <w:noProof/>
      </w:rPr>
      <w:drawing>
        <wp:anchor distT="0" distB="0" distL="114300" distR="114300" simplePos="0" relativeHeight="251664384" behindDoc="1" locked="0" layoutInCell="1" allowOverlap="1" wp14:anchorId="587D8388" wp14:editId="7934F18D">
          <wp:simplePos x="0" y="0"/>
          <wp:positionH relativeFrom="margin">
            <wp:posOffset>-715010</wp:posOffset>
          </wp:positionH>
          <wp:positionV relativeFrom="paragraph">
            <wp:posOffset>-396875</wp:posOffset>
          </wp:positionV>
          <wp:extent cx="7559675" cy="1016000"/>
          <wp:effectExtent l="0" t="0" r="0" b="0"/>
          <wp:wrapNone/>
          <wp:docPr id="889739774" name="Immagin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739774" name="Immagine 1">
                    <a:extLst>
                      <a:ext uri="{C183D7F6-B498-43B3-948B-1728B52AA6E4}">
                        <adec:decorative xmlns:adec="http://schemas.microsoft.com/office/drawing/2017/decorative" val="1"/>
                      </a:ext>
                    </a:extLst>
                  </pic:cNvPr>
                  <pic:cNvPicPr/>
                </pic:nvPicPr>
                <pic:blipFill>
                  <a:blip r:embed="rId3">
                    <a:extLst>
                      <a:ext uri="{28A0092B-C50C-407E-A947-70E740481C1C}">
                        <a14:useLocalDpi xmlns:a14="http://schemas.microsoft.com/office/drawing/2010/main" val="0"/>
                      </a:ext>
                    </a:extLst>
                  </a:blip>
                  <a:stretch>
                    <a:fillRect/>
                  </a:stretch>
                </pic:blipFill>
                <pic:spPr>
                  <a:xfrm>
                    <a:off x="0" y="0"/>
                    <a:ext cx="7559675" cy="1016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99A3310" w14:textId="77777777" w:rsidR="00E24B05" w:rsidRDefault="00E24B05" w:rsidP="00571F89">
      <w:pPr>
        <w:spacing w:after="0" w:line="240" w:lineRule="auto"/>
      </w:pPr>
      <w:r>
        <w:separator/>
      </w:r>
    </w:p>
  </w:footnote>
  <w:footnote w:type="continuationSeparator" w:id="0">
    <w:p w14:paraId="60081A41" w14:textId="77777777" w:rsidR="00E24B05" w:rsidRDefault="00E24B05" w:rsidP="00571F89">
      <w:pPr>
        <w:spacing w:after="0" w:line="240" w:lineRule="auto"/>
      </w:pPr>
      <w:r>
        <w:continuationSeparator/>
      </w:r>
    </w:p>
  </w:footnote>
  <w:footnote w:id="1">
    <w:p w14:paraId="58C546F1" w14:textId="77777777" w:rsidR="00474071" w:rsidRPr="00CA6BB5" w:rsidRDefault="00474071" w:rsidP="00474071">
      <w:pPr>
        <w:pStyle w:val="Testonotaapidipagina"/>
        <w:jc w:val="both"/>
        <w:rPr>
          <w:color w:val="215E99" w:themeColor="text2" w:themeTint="BF"/>
          <w:sz w:val="16"/>
          <w:szCs w:val="16"/>
        </w:rPr>
      </w:pPr>
      <w:r w:rsidRPr="00CA6BB5">
        <w:rPr>
          <w:rStyle w:val="Rimandonotaapidipagina"/>
          <w:color w:val="215E99" w:themeColor="text2" w:themeTint="BF"/>
          <w:sz w:val="16"/>
          <w:szCs w:val="16"/>
        </w:rPr>
        <w:footnoteRef/>
      </w:r>
      <w:r w:rsidRPr="00CA6BB5">
        <w:rPr>
          <w:color w:val="215E99" w:themeColor="text2" w:themeTint="BF"/>
          <w:sz w:val="16"/>
          <w:szCs w:val="16"/>
        </w:rPr>
        <w:t xml:space="preserve"> Riportare l’indicazione del bando di abilitazione utilizzato (esempio: Bando “Beni”, Bando “Servizi”) nonché la specifica Categoria merceologica. La categoria merceologica viene individuata attraverso la scelta del codice CPV. </w:t>
      </w:r>
    </w:p>
  </w:footnote>
  <w:footnote w:id="2">
    <w:p w14:paraId="233F7773" w14:textId="77777777" w:rsidR="00474071" w:rsidRPr="00CA6BB5" w:rsidRDefault="00474071" w:rsidP="00474071">
      <w:pPr>
        <w:pStyle w:val="Testonotaapidipagina"/>
        <w:jc w:val="both"/>
        <w:rPr>
          <w:rFonts w:asciiTheme="minorHAnsi" w:hAnsiTheme="minorHAnsi" w:cstheme="minorHAnsi"/>
          <w:color w:val="215E99" w:themeColor="text2" w:themeTint="BF"/>
          <w:sz w:val="15"/>
          <w:szCs w:val="15"/>
        </w:rPr>
      </w:pPr>
      <w:r w:rsidRPr="00CA6BB5">
        <w:rPr>
          <w:rStyle w:val="Rimandonotaapidipagina"/>
          <w:rFonts w:asciiTheme="minorHAnsi" w:hAnsiTheme="minorHAnsi" w:cstheme="minorHAnsi"/>
          <w:color w:val="215E99" w:themeColor="text2" w:themeTint="BF"/>
          <w:sz w:val="15"/>
          <w:szCs w:val="15"/>
        </w:rPr>
        <w:footnoteRef/>
      </w:r>
      <w:r w:rsidRPr="00CA6BB5">
        <w:rPr>
          <w:rFonts w:asciiTheme="minorHAnsi" w:hAnsiTheme="minorHAnsi" w:cstheme="minorHAnsi"/>
          <w:color w:val="215E99" w:themeColor="text2" w:themeTint="BF"/>
          <w:sz w:val="15"/>
          <w:szCs w:val="15"/>
        </w:rPr>
        <w:t xml:space="preserve"> Per gli operatori economici italiani o stranieri residenti in Italia, la dichiarazione deve essere sottoscritta da un legale rappresentante ovvero da un procuratore</w:t>
      </w:r>
      <w:r w:rsidRPr="00CA6BB5">
        <w:rPr>
          <w:rFonts w:asciiTheme="minorHAnsi" w:hAnsiTheme="minorHAnsi" w:cstheme="minorHAnsi"/>
          <w:color w:val="215E99" w:themeColor="text2" w:themeTint="BF"/>
          <w:sz w:val="15"/>
          <w:szCs w:val="15"/>
          <w:vertAlign w:val="superscript"/>
        </w:rPr>
        <w:t xml:space="preserve">2 </w:t>
      </w:r>
      <w:r w:rsidRPr="00CA6BB5">
        <w:rPr>
          <w:rFonts w:asciiTheme="minorHAnsi" w:hAnsiTheme="minorHAnsi" w:cstheme="minorHAnsi"/>
          <w:color w:val="215E99" w:themeColor="text2" w:themeTint="BF"/>
          <w:sz w:val="15"/>
          <w:szCs w:val="15"/>
        </w:rPr>
        <w:t>del legale rappresentante, apponendo la firma digitale. Per gli operatori economici stranieri non residenti in Italia, la dichiarazione può essere sottoscritta dai medesimi soggetti apponendo la firma autografa ed allegando copia di un documento di identità del firmatario in corso di validità oppure con firma elettronica qualificata.</w:t>
      </w:r>
    </w:p>
  </w:footnote>
  <w:footnote w:id="3">
    <w:p w14:paraId="54D63FD5" w14:textId="77777777" w:rsidR="00474071" w:rsidRPr="008F6C7A" w:rsidRDefault="00474071" w:rsidP="00474071">
      <w:pPr>
        <w:pStyle w:val="Testonotaapidipagina"/>
        <w:jc w:val="both"/>
        <w:rPr>
          <w:rFonts w:asciiTheme="minorHAnsi" w:hAnsiTheme="minorHAnsi" w:cstheme="minorHAnsi"/>
          <w:sz w:val="16"/>
          <w:szCs w:val="16"/>
        </w:rPr>
      </w:pPr>
      <w:r w:rsidRPr="00CA6BB5">
        <w:rPr>
          <w:rStyle w:val="Rimandonotaapidipagina"/>
          <w:rFonts w:asciiTheme="minorHAnsi" w:hAnsiTheme="minorHAnsi" w:cstheme="minorHAnsi"/>
          <w:color w:val="215E99" w:themeColor="text2" w:themeTint="BF"/>
          <w:sz w:val="15"/>
          <w:szCs w:val="15"/>
        </w:rPr>
        <w:footnoteRef/>
      </w:r>
      <w:r w:rsidRPr="00CA6BB5">
        <w:rPr>
          <w:rFonts w:asciiTheme="minorHAnsi" w:hAnsiTheme="minorHAnsi" w:cstheme="minorHAnsi"/>
          <w:color w:val="215E99" w:themeColor="text2" w:themeTint="BF"/>
          <w:sz w:val="15"/>
          <w:szCs w:val="15"/>
        </w:rPr>
        <w:t xml:space="preserve"> Nel caso in cui la dichiarazione sia firmata da un procuratore del legale rappresentante deve essere allegata copia conforme all’originale della procura oppure nel solo caso in cui dalla visura camerale dell’operatore economico risulti l’indicazione espressa dei poteri rappresentativi conferiti con la procura, la dichiarazione sostitutiva resa dal procuratore/legale rappresentante sottoscrittore attestante la sussistenza dei poteri rappresentativi risultanti dalla visura.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5A2228" w14:textId="09090904" w:rsidR="00571F89" w:rsidRDefault="00571F89">
    <w:pPr>
      <w:pStyle w:val="Intestazione"/>
    </w:pPr>
    <w:r>
      <w:rPr>
        <w:noProof/>
      </w:rPr>
      <w:drawing>
        <wp:anchor distT="0" distB="0" distL="114300" distR="114300" simplePos="0" relativeHeight="251658240" behindDoc="1" locked="0" layoutInCell="1" allowOverlap="1" wp14:anchorId="0D39BE4C" wp14:editId="5785E57C">
          <wp:simplePos x="0" y="0"/>
          <wp:positionH relativeFrom="margin">
            <wp:align>center</wp:align>
          </wp:positionH>
          <wp:positionV relativeFrom="paragraph">
            <wp:posOffset>-270510</wp:posOffset>
          </wp:positionV>
          <wp:extent cx="6955790" cy="607060"/>
          <wp:effectExtent l="0" t="0" r="0" b="0"/>
          <wp:wrapTight wrapText="bothSides">
            <wp:wrapPolygon edited="0">
              <wp:start x="3944" y="1356"/>
              <wp:lineTo x="1144" y="2259"/>
              <wp:lineTo x="828" y="3163"/>
              <wp:lineTo x="828" y="18979"/>
              <wp:lineTo x="3825" y="19883"/>
              <wp:lineTo x="20034" y="19883"/>
              <wp:lineTo x="19995" y="17172"/>
              <wp:lineTo x="20192" y="16720"/>
              <wp:lineTo x="20784" y="11749"/>
              <wp:lineTo x="20823" y="3163"/>
              <wp:lineTo x="19955" y="2259"/>
              <wp:lineTo x="14000" y="1356"/>
              <wp:lineTo x="3944" y="1356"/>
            </wp:wrapPolygon>
          </wp:wrapTight>
          <wp:docPr id="1057042443" name="Immagine 1" descr="Blocco Loghi Istituziona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042443" name="Immagine 1" descr="Blocco Loghi Istituzionali"/>
                  <pic:cNvPicPr/>
                </pic:nvPicPr>
                <pic:blipFill>
                  <a:blip r:embed="rId1">
                    <a:extLst>
                      <a:ext uri="{28A0092B-C50C-407E-A947-70E740481C1C}">
                        <a14:useLocalDpi xmlns:a14="http://schemas.microsoft.com/office/drawing/2010/main" val="0"/>
                      </a:ext>
                    </a:extLst>
                  </a:blip>
                  <a:stretch>
                    <a:fillRect/>
                  </a:stretch>
                </pic:blipFill>
                <pic:spPr>
                  <a:xfrm>
                    <a:off x="0" y="0"/>
                    <a:ext cx="6955790" cy="60706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104A01" w14:textId="72BC86FC" w:rsidR="00FF03D0" w:rsidRDefault="00580BD0">
    <w:pPr>
      <w:pStyle w:val="Intestazione"/>
    </w:pPr>
    <w:r>
      <w:rPr>
        <w:noProof/>
      </w:rPr>
      <w:drawing>
        <wp:anchor distT="0" distB="0" distL="114300" distR="114300" simplePos="0" relativeHeight="251663360" behindDoc="1" locked="0" layoutInCell="1" allowOverlap="1" wp14:anchorId="5FE1726E" wp14:editId="0D035A09">
          <wp:simplePos x="0" y="0"/>
          <wp:positionH relativeFrom="margin">
            <wp:posOffset>-847090</wp:posOffset>
          </wp:positionH>
          <wp:positionV relativeFrom="page">
            <wp:posOffset>1049655</wp:posOffset>
          </wp:positionV>
          <wp:extent cx="7559675" cy="4582795"/>
          <wp:effectExtent l="0" t="0" r="0" b="0"/>
          <wp:wrapNone/>
          <wp:docPr id="1312342308" name="Immagin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342308" name="Immagine 5">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9675" cy="4582795"/>
                  </a:xfrm>
                  <a:prstGeom prst="rect">
                    <a:avLst/>
                  </a:prstGeom>
                </pic:spPr>
              </pic:pic>
            </a:graphicData>
          </a:graphic>
          <wp14:sizeRelH relativeFrom="margin">
            <wp14:pctWidth>0</wp14:pctWidth>
          </wp14:sizeRelH>
          <wp14:sizeRelV relativeFrom="margin">
            <wp14:pctHeight>0</wp14:pctHeight>
          </wp14:sizeRelV>
        </wp:anchor>
      </w:drawing>
    </w:r>
    <w:r w:rsidR="00FF03D0">
      <w:rPr>
        <w:noProof/>
      </w:rPr>
      <w:drawing>
        <wp:anchor distT="0" distB="0" distL="114300" distR="114300" simplePos="0" relativeHeight="251662336" behindDoc="1" locked="0" layoutInCell="1" allowOverlap="1" wp14:anchorId="4C30C9D3" wp14:editId="4DDB0386">
          <wp:simplePos x="0" y="0"/>
          <wp:positionH relativeFrom="margin">
            <wp:posOffset>-629920</wp:posOffset>
          </wp:positionH>
          <wp:positionV relativeFrom="paragraph">
            <wp:posOffset>-173504</wp:posOffset>
          </wp:positionV>
          <wp:extent cx="7380000" cy="644400"/>
          <wp:effectExtent l="0" t="0" r="0" b="0"/>
          <wp:wrapTight wrapText="bothSides">
            <wp:wrapPolygon edited="0">
              <wp:start x="1004" y="2556"/>
              <wp:lineTo x="929" y="4686"/>
              <wp:lineTo x="892" y="18746"/>
              <wp:lineTo x="20035" y="18746"/>
              <wp:lineTo x="20147" y="17041"/>
              <wp:lineTo x="20667" y="11503"/>
              <wp:lineTo x="20704" y="8947"/>
              <wp:lineTo x="20370" y="4260"/>
              <wp:lineTo x="20184" y="2556"/>
              <wp:lineTo x="1004" y="2556"/>
            </wp:wrapPolygon>
          </wp:wrapTight>
          <wp:docPr id="1465321910" name="Immagine 1" descr="Blocco Loghi Istituziona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042443" name="Immagine 1" descr="Blocco Loghi Istituzionali"/>
                  <pic:cNvPicPr/>
                </pic:nvPicPr>
                <pic:blipFill>
                  <a:blip r:embed="rId2">
                    <a:extLst>
                      <a:ext uri="{28A0092B-C50C-407E-A947-70E740481C1C}">
                        <a14:useLocalDpi xmlns:a14="http://schemas.microsoft.com/office/drawing/2010/main" val="0"/>
                      </a:ext>
                    </a:extLst>
                  </a:blip>
                  <a:stretch>
                    <a:fillRect/>
                  </a:stretch>
                </pic:blipFill>
                <pic:spPr>
                  <a:xfrm>
                    <a:off x="0" y="0"/>
                    <a:ext cx="7380000" cy="644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540B83"/>
    <w:multiLevelType w:val="hybridMultilevel"/>
    <w:tmpl w:val="A51A3FF6"/>
    <w:lvl w:ilvl="0" w:tplc="04100001">
      <w:start w:val="1"/>
      <w:numFmt w:val="bullet"/>
      <w:lvlText w:val=""/>
      <w:lvlJc w:val="left"/>
      <w:pPr>
        <w:ind w:left="644" w:hanging="360"/>
      </w:pPr>
      <w:rPr>
        <w:rFonts w:ascii="Symbol" w:hAnsi="Symbol"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1" w15:restartNumberingAfterBreak="0">
    <w:nsid w:val="0ACE03B1"/>
    <w:multiLevelType w:val="hybridMultilevel"/>
    <w:tmpl w:val="63424B6A"/>
    <w:lvl w:ilvl="0" w:tplc="7E7E3C52">
      <w:start w:val="1"/>
      <w:numFmt w:val="bullet"/>
      <w:lvlText w:val=""/>
      <w:lvlJc w:val="left"/>
      <w:pPr>
        <w:ind w:left="720" w:hanging="360"/>
      </w:pPr>
      <w:rPr>
        <w:rFonts w:ascii="Symbol" w:hAnsi="Symbol" w:hint="default"/>
      </w:rPr>
    </w:lvl>
    <w:lvl w:ilvl="1" w:tplc="658E668A">
      <w:start w:val="1"/>
      <w:numFmt w:val="bullet"/>
      <w:lvlText w:val=""/>
      <w:lvlJc w:val="left"/>
      <w:pPr>
        <w:ind w:left="1440" w:hanging="360"/>
      </w:pPr>
      <w:rPr>
        <w:rFonts w:ascii="Wingdings" w:hAnsi="Wingdings" w:hint="default"/>
      </w:rPr>
    </w:lvl>
    <w:lvl w:ilvl="2" w:tplc="58C8802A">
      <w:start w:val="1"/>
      <w:numFmt w:val="bullet"/>
      <w:lvlText w:val=""/>
      <w:lvlJc w:val="left"/>
      <w:pPr>
        <w:ind w:left="2160" w:hanging="360"/>
      </w:pPr>
      <w:rPr>
        <w:rFonts w:ascii="Wingdings" w:hAnsi="Wingdings" w:hint="default"/>
      </w:rPr>
    </w:lvl>
    <w:lvl w:ilvl="3" w:tplc="3FA8799C">
      <w:start w:val="1"/>
      <w:numFmt w:val="bullet"/>
      <w:lvlText w:val=""/>
      <w:lvlJc w:val="left"/>
      <w:pPr>
        <w:ind w:left="2880" w:hanging="360"/>
      </w:pPr>
      <w:rPr>
        <w:rFonts w:ascii="Symbol" w:hAnsi="Symbol" w:hint="default"/>
      </w:rPr>
    </w:lvl>
    <w:lvl w:ilvl="4" w:tplc="C4C8C270">
      <w:start w:val="1"/>
      <w:numFmt w:val="bullet"/>
      <w:lvlText w:val="o"/>
      <w:lvlJc w:val="left"/>
      <w:pPr>
        <w:ind w:left="3600" w:hanging="360"/>
      </w:pPr>
      <w:rPr>
        <w:rFonts w:ascii="Courier New" w:hAnsi="Courier New" w:hint="default"/>
      </w:rPr>
    </w:lvl>
    <w:lvl w:ilvl="5" w:tplc="C5525422">
      <w:start w:val="1"/>
      <w:numFmt w:val="bullet"/>
      <w:lvlText w:val=""/>
      <w:lvlJc w:val="left"/>
      <w:pPr>
        <w:ind w:left="4320" w:hanging="360"/>
      </w:pPr>
      <w:rPr>
        <w:rFonts w:ascii="Wingdings" w:hAnsi="Wingdings" w:hint="default"/>
      </w:rPr>
    </w:lvl>
    <w:lvl w:ilvl="6" w:tplc="28C21F92">
      <w:start w:val="1"/>
      <w:numFmt w:val="bullet"/>
      <w:lvlText w:val=""/>
      <w:lvlJc w:val="left"/>
      <w:pPr>
        <w:ind w:left="5040" w:hanging="360"/>
      </w:pPr>
      <w:rPr>
        <w:rFonts w:ascii="Symbol" w:hAnsi="Symbol" w:hint="default"/>
      </w:rPr>
    </w:lvl>
    <w:lvl w:ilvl="7" w:tplc="781A0BC8">
      <w:start w:val="1"/>
      <w:numFmt w:val="bullet"/>
      <w:lvlText w:val="o"/>
      <w:lvlJc w:val="left"/>
      <w:pPr>
        <w:ind w:left="5760" w:hanging="360"/>
      </w:pPr>
      <w:rPr>
        <w:rFonts w:ascii="Courier New" w:hAnsi="Courier New" w:hint="default"/>
      </w:rPr>
    </w:lvl>
    <w:lvl w:ilvl="8" w:tplc="6BF657EA">
      <w:start w:val="1"/>
      <w:numFmt w:val="bullet"/>
      <w:lvlText w:val=""/>
      <w:lvlJc w:val="left"/>
      <w:pPr>
        <w:ind w:left="6480" w:hanging="360"/>
      </w:pPr>
      <w:rPr>
        <w:rFonts w:ascii="Wingdings" w:hAnsi="Wingdings" w:hint="default"/>
      </w:rPr>
    </w:lvl>
  </w:abstractNum>
  <w:abstractNum w:abstractNumId="2" w15:restartNumberingAfterBreak="0">
    <w:nsid w:val="0CE01C4F"/>
    <w:multiLevelType w:val="hybridMultilevel"/>
    <w:tmpl w:val="8794D0EE"/>
    <w:lvl w:ilvl="0" w:tplc="EEE67FEA">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3A4905"/>
    <w:multiLevelType w:val="multilevel"/>
    <w:tmpl w:val="0FD60060"/>
    <w:lvl w:ilvl="0">
      <w:start w:val="1"/>
      <w:numFmt w:val="decimal"/>
      <w:suff w:val="space"/>
      <w:lvlText w:val="%1."/>
      <w:lvlJc w:val="left"/>
      <w:pPr>
        <w:tabs>
          <w:tab w:val="num" w:pos="0"/>
        </w:tabs>
        <w:ind w:left="360" w:hanging="360"/>
      </w:pPr>
      <w:rPr>
        <w:b/>
        <w:bCs w:val="0"/>
        <w:i w:val="0"/>
      </w:rPr>
    </w:lvl>
    <w:lvl w:ilvl="1">
      <w:start w:val="1"/>
      <w:numFmt w:val="lowerLetter"/>
      <w:suff w:val="space"/>
      <w:lvlText w:val="%2."/>
      <w:lvlJc w:val="left"/>
      <w:pPr>
        <w:tabs>
          <w:tab w:val="num" w:pos="0"/>
        </w:tabs>
        <w:ind w:left="1080" w:hanging="360"/>
      </w:pPr>
    </w:lvl>
    <w:lvl w:ilvl="2">
      <w:start w:val="1"/>
      <w:numFmt w:val="lowerRoman"/>
      <w:suff w:val="space"/>
      <w:lvlText w:val="%3."/>
      <w:lvlJc w:val="right"/>
      <w:pPr>
        <w:tabs>
          <w:tab w:val="num" w:pos="0"/>
        </w:tabs>
        <w:ind w:left="1800" w:hanging="180"/>
      </w:pPr>
    </w:lvl>
    <w:lvl w:ilvl="3">
      <w:start w:val="1"/>
      <w:numFmt w:val="decimal"/>
      <w:suff w:val="space"/>
      <w:lvlText w:val="%4."/>
      <w:lvlJc w:val="left"/>
      <w:pPr>
        <w:tabs>
          <w:tab w:val="num" w:pos="0"/>
        </w:tabs>
        <w:ind w:left="2520" w:hanging="360"/>
      </w:pPr>
    </w:lvl>
    <w:lvl w:ilvl="4">
      <w:start w:val="1"/>
      <w:numFmt w:val="lowerLetter"/>
      <w:suff w:val="space"/>
      <w:lvlText w:val="%5."/>
      <w:lvlJc w:val="left"/>
      <w:pPr>
        <w:tabs>
          <w:tab w:val="num" w:pos="0"/>
        </w:tabs>
        <w:ind w:left="3240" w:hanging="360"/>
      </w:pPr>
    </w:lvl>
    <w:lvl w:ilvl="5">
      <w:start w:val="1"/>
      <w:numFmt w:val="lowerRoman"/>
      <w:suff w:val="space"/>
      <w:lvlText w:val="%6."/>
      <w:lvlJc w:val="right"/>
      <w:pPr>
        <w:tabs>
          <w:tab w:val="num" w:pos="0"/>
        </w:tabs>
        <w:ind w:left="3960" w:hanging="180"/>
      </w:pPr>
    </w:lvl>
    <w:lvl w:ilvl="6">
      <w:start w:val="1"/>
      <w:numFmt w:val="decimal"/>
      <w:suff w:val="space"/>
      <w:lvlText w:val="%7."/>
      <w:lvlJc w:val="left"/>
      <w:pPr>
        <w:tabs>
          <w:tab w:val="num" w:pos="0"/>
        </w:tabs>
        <w:ind w:left="4680" w:hanging="360"/>
      </w:pPr>
    </w:lvl>
    <w:lvl w:ilvl="7">
      <w:start w:val="1"/>
      <w:numFmt w:val="lowerLetter"/>
      <w:suff w:val="space"/>
      <w:lvlText w:val="%8."/>
      <w:lvlJc w:val="left"/>
      <w:pPr>
        <w:tabs>
          <w:tab w:val="num" w:pos="0"/>
        </w:tabs>
        <w:ind w:left="5400" w:hanging="360"/>
      </w:pPr>
    </w:lvl>
    <w:lvl w:ilvl="8">
      <w:start w:val="1"/>
      <w:numFmt w:val="lowerRoman"/>
      <w:suff w:val="space"/>
      <w:lvlText w:val="%9."/>
      <w:lvlJc w:val="right"/>
      <w:pPr>
        <w:tabs>
          <w:tab w:val="num" w:pos="0"/>
        </w:tabs>
        <w:ind w:left="6120" w:hanging="180"/>
      </w:pPr>
    </w:lvl>
  </w:abstractNum>
  <w:abstractNum w:abstractNumId="4" w15:restartNumberingAfterBreak="0">
    <w:nsid w:val="49F20575"/>
    <w:multiLevelType w:val="hybridMultilevel"/>
    <w:tmpl w:val="CEA64FEC"/>
    <w:lvl w:ilvl="0" w:tplc="080AAEF8">
      <w:start w:val="1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518D664B"/>
    <w:multiLevelType w:val="hybridMultilevel"/>
    <w:tmpl w:val="426A34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69633F6F"/>
    <w:multiLevelType w:val="hybridMultilevel"/>
    <w:tmpl w:val="FFFFFFFF"/>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109888264">
    <w:abstractNumId w:val="0"/>
  </w:num>
  <w:num w:numId="2" w16cid:durableId="178929543">
    <w:abstractNumId w:val="5"/>
  </w:num>
  <w:num w:numId="3" w16cid:durableId="966862739">
    <w:abstractNumId w:val="3"/>
  </w:num>
  <w:num w:numId="4" w16cid:durableId="200168468">
    <w:abstractNumId w:val="1"/>
  </w:num>
  <w:num w:numId="5" w16cid:durableId="1761487527">
    <w:abstractNumId w:val="6"/>
  </w:num>
  <w:num w:numId="6" w16cid:durableId="1838030624">
    <w:abstractNumId w:val="2"/>
  </w:num>
  <w:num w:numId="7" w16cid:durableId="745032028">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F89"/>
    <w:rsid w:val="00010D88"/>
    <w:rsid w:val="000178A5"/>
    <w:rsid w:val="000255FD"/>
    <w:rsid w:val="00040F02"/>
    <w:rsid w:val="00063343"/>
    <w:rsid w:val="00067C6D"/>
    <w:rsid w:val="0008422D"/>
    <w:rsid w:val="00097E28"/>
    <w:rsid w:val="000C1229"/>
    <w:rsid w:val="000D4176"/>
    <w:rsid w:val="000D5CBE"/>
    <w:rsid w:val="000E2739"/>
    <w:rsid w:val="001367E7"/>
    <w:rsid w:val="001421EF"/>
    <w:rsid w:val="00160D5E"/>
    <w:rsid w:val="00195141"/>
    <w:rsid w:val="001E56B0"/>
    <w:rsid w:val="00263A33"/>
    <w:rsid w:val="002720D1"/>
    <w:rsid w:val="00272CEB"/>
    <w:rsid w:val="0029292F"/>
    <w:rsid w:val="002A12EE"/>
    <w:rsid w:val="003001BD"/>
    <w:rsid w:val="00336B41"/>
    <w:rsid w:val="003A1CC0"/>
    <w:rsid w:val="003C328A"/>
    <w:rsid w:val="003D5894"/>
    <w:rsid w:val="003E393A"/>
    <w:rsid w:val="00421937"/>
    <w:rsid w:val="00436E4B"/>
    <w:rsid w:val="004413F3"/>
    <w:rsid w:val="004704C2"/>
    <w:rsid w:val="00474071"/>
    <w:rsid w:val="004E74B6"/>
    <w:rsid w:val="005019C2"/>
    <w:rsid w:val="00505ACD"/>
    <w:rsid w:val="00571F89"/>
    <w:rsid w:val="00580BD0"/>
    <w:rsid w:val="005A318B"/>
    <w:rsid w:val="00603294"/>
    <w:rsid w:val="00621EDA"/>
    <w:rsid w:val="00647D68"/>
    <w:rsid w:val="006709DF"/>
    <w:rsid w:val="006A6979"/>
    <w:rsid w:val="006D4126"/>
    <w:rsid w:val="006F2B48"/>
    <w:rsid w:val="00704BB8"/>
    <w:rsid w:val="0072461E"/>
    <w:rsid w:val="00740E09"/>
    <w:rsid w:val="00741FEA"/>
    <w:rsid w:val="00751606"/>
    <w:rsid w:val="00766C5B"/>
    <w:rsid w:val="007752E5"/>
    <w:rsid w:val="00776E08"/>
    <w:rsid w:val="00786E23"/>
    <w:rsid w:val="0079341D"/>
    <w:rsid w:val="007A1F0B"/>
    <w:rsid w:val="007B63F2"/>
    <w:rsid w:val="007B7CA9"/>
    <w:rsid w:val="007C043A"/>
    <w:rsid w:val="0080116A"/>
    <w:rsid w:val="00823E78"/>
    <w:rsid w:val="00847CF2"/>
    <w:rsid w:val="00871540"/>
    <w:rsid w:val="008751C3"/>
    <w:rsid w:val="008F7AA9"/>
    <w:rsid w:val="00932CD0"/>
    <w:rsid w:val="0093540F"/>
    <w:rsid w:val="009354FC"/>
    <w:rsid w:val="00940921"/>
    <w:rsid w:val="009664B5"/>
    <w:rsid w:val="00986BF4"/>
    <w:rsid w:val="009970B3"/>
    <w:rsid w:val="009A682F"/>
    <w:rsid w:val="009D1DAA"/>
    <w:rsid w:val="009E0EAC"/>
    <w:rsid w:val="009E4150"/>
    <w:rsid w:val="00A2550C"/>
    <w:rsid w:val="00A46D4B"/>
    <w:rsid w:val="00AD676B"/>
    <w:rsid w:val="00B50E30"/>
    <w:rsid w:val="00B70B37"/>
    <w:rsid w:val="00B80799"/>
    <w:rsid w:val="00BC2D65"/>
    <w:rsid w:val="00CA5464"/>
    <w:rsid w:val="00CA6BB5"/>
    <w:rsid w:val="00D91C41"/>
    <w:rsid w:val="00DE36C6"/>
    <w:rsid w:val="00E143A6"/>
    <w:rsid w:val="00E1781C"/>
    <w:rsid w:val="00E23F3F"/>
    <w:rsid w:val="00E24B05"/>
    <w:rsid w:val="00E42A22"/>
    <w:rsid w:val="00E512CD"/>
    <w:rsid w:val="00E87C42"/>
    <w:rsid w:val="00EA0FCF"/>
    <w:rsid w:val="00EA51ED"/>
    <w:rsid w:val="00EB6416"/>
    <w:rsid w:val="00EC00BB"/>
    <w:rsid w:val="00F10DA5"/>
    <w:rsid w:val="00F4571A"/>
    <w:rsid w:val="00F52271"/>
    <w:rsid w:val="00F54D90"/>
    <w:rsid w:val="00FA6AE5"/>
    <w:rsid w:val="00FB3728"/>
    <w:rsid w:val="00FF03D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9B983B"/>
  <w15:chartTrackingRefBased/>
  <w15:docId w15:val="{487C5D42-ED35-3940-96C7-089FFE072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A6AE5"/>
    <w:rPr>
      <w:rFonts w:eastAsiaTheme="minorEastAsia"/>
    </w:rPr>
  </w:style>
  <w:style w:type="paragraph" w:styleId="Titolo1">
    <w:name w:val="heading 1"/>
    <w:basedOn w:val="Normale"/>
    <w:next w:val="Normale"/>
    <w:link w:val="Titolo1Carattere"/>
    <w:uiPriority w:val="9"/>
    <w:qFormat/>
    <w:rsid w:val="00571F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571F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571F8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571F8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571F8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571F8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71F8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71F8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71F8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71F8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71F8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71F8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71F8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71F8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571F8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71F8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71F8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71F89"/>
    <w:rPr>
      <w:rFonts w:eastAsiaTheme="majorEastAsia" w:cstheme="majorBidi"/>
      <w:color w:val="272727" w:themeColor="text1" w:themeTint="D8"/>
    </w:rPr>
  </w:style>
  <w:style w:type="paragraph" w:styleId="Titolo">
    <w:name w:val="Title"/>
    <w:basedOn w:val="Normale"/>
    <w:next w:val="Normale"/>
    <w:link w:val="TitoloCarattere"/>
    <w:uiPriority w:val="10"/>
    <w:qFormat/>
    <w:rsid w:val="009E4150"/>
    <w:pPr>
      <w:spacing w:after="0" w:line="240" w:lineRule="auto"/>
    </w:pPr>
    <w:rPr>
      <w:rFonts w:ascii="Titillium Web" w:hAnsi="Titillium Web"/>
      <w:b/>
      <w:bCs/>
      <w:color w:val="FFFFFF" w:themeColor="background1"/>
      <w:sz w:val="64"/>
      <w:szCs w:val="64"/>
    </w:rPr>
  </w:style>
  <w:style w:type="character" w:customStyle="1" w:styleId="TitoloCarattere">
    <w:name w:val="Titolo Carattere"/>
    <w:basedOn w:val="Carpredefinitoparagrafo"/>
    <w:link w:val="Titolo"/>
    <w:uiPriority w:val="10"/>
    <w:rsid w:val="009E4150"/>
    <w:rPr>
      <w:rFonts w:ascii="Titillium Web" w:eastAsiaTheme="minorEastAsia" w:hAnsi="Titillium Web"/>
      <w:b/>
      <w:bCs/>
      <w:color w:val="FFFFFF" w:themeColor="background1"/>
      <w:sz w:val="64"/>
      <w:szCs w:val="64"/>
    </w:rPr>
  </w:style>
  <w:style w:type="paragraph" w:styleId="Sottotitolo">
    <w:name w:val="Subtitle"/>
    <w:basedOn w:val="Normale"/>
    <w:next w:val="Normale"/>
    <w:link w:val="SottotitoloCarattere"/>
    <w:uiPriority w:val="11"/>
    <w:qFormat/>
    <w:rsid w:val="00571F8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71F8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71F8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71F89"/>
    <w:rPr>
      <w:i/>
      <w:iCs/>
      <w:color w:val="404040" w:themeColor="text1" w:themeTint="BF"/>
    </w:rPr>
  </w:style>
  <w:style w:type="paragraph" w:styleId="Paragrafoelenco">
    <w:name w:val="List Paragraph"/>
    <w:basedOn w:val="Normale"/>
    <w:uiPriority w:val="34"/>
    <w:qFormat/>
    <w:rsid w:val="00571F89"/>
    <w:pPr>
      <w:ind w:left="720"/>
      <w:contextualSpacing/>
    </w:pPr>
  </w:style>
  <w:style w:type="character" w:styleId="Enfasiintensa">
    <w:name w:val="Intense Emphasis"/>
    <w:basedOn w:val="Carpredefinitoparagrafo"/>
    <w:uiPriority w:val="21"/>
    <w:qFormat/>
    <w:rsid w:val="00571F89"/>
    <w:rPr>
      <w:i/>
      <w:iCs/>
      <w:color w:val="0F4761" w:themeColor="accent1" w:themeShade="BF"/>
    </w:rPr>
  </w:style>
  <w:style w:type="paragraph" w:styleId="Citazioneintensa">
    <w:name w:val="Intense Quote"/>
    <w:basedOn w:val="Normale"/>
    <w:next w:val="Normale"/>
    <w:link w:val="CitazioneintensaCarattere"/>
    <w:uiPriority w:val="30"/>
    <w:qFormat/>
    <w:rsid w:val="00571F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571F89"/>
    <w:rPr>
      <w:i/>
      <w:iCs/>
      <w:color w:val="0F4761" w:themeColor="accent1" w:themeShade="BF"/>
    </w:rPr>
  </w:style>
  <w:style w:type="character" w:styleId="Riferimentointenso">
    <w:name w:val="Intense Reference"/>
    <w:basedOn w:val="Carpredefinitoparagrafo"/>
    <w:uiPriority w:val="32"/>
    <w:qFormat/>
    <w:rsid w:val="00571F89"/>
    <w:rPr>
      <w:b/>
      <w:bCs/>
      <w:smallCaps/>
      <w:color w:val="0F4761" w:themeColor="accent1" w:themeShade="BF"/>
      <w:spacing w:val="5"/>
    </w:rPr>
  </w:style>
  <w:style w:type="paragraph" w:styleId="Intestazione">
    <w:name w:val="header"/>
    <w:basedOn w:val="Normale"/>
    <w:link w:val="IntestazioneCarattere"/>
    <w:uiPriority w:val="99"/>
    <w:unhideWhenUsed/>
    <w:rsid w:val="00571F8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71F89"/>
    <w:rPr>
      <w:rFonts w:eastAsiaTheme="minorEastAsia"/>
    </w:rPr>
  </w:style>
  <w:style w:type="paragraph" w:styleId="Pidipagina">
    <w:name w:val="footer"/>
    <w:basedOn w:val="Normale"/>
    <w:link w:val="PidipaginaCarattere"/>
    <w:uiPriority w:val="99"/>
    <w:unhideWhenUsed/>
    <w:rsid w:val="00571F8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71F89"/>
    <w:rPr>
      <w:rFonts w:eastAsiaTheme="minorEastAsia"/>
    </w:rPr>
  </w:style>
  <w:style w:type="paragraph" w:styleId="Revisione">
    <w:name w:val="Revision"/>
    <w:hidden/>
    <w:uiPriority w:val="99"/>
    <w:semiHidden/>
    <w:rsid w:val="00766C5B"/>
    <w:pPr>
      <w:spacing w:after="0" w:line="240" w:lineRule="auto"/>
    </w:pPr>
    <w:rPr>
      <w:rFonts w:eastAsiaTheme="minorEastAsia"/>
    </w:rPr>
  </w:style>
  <w:style w:type="character" w:styleId="Enfasigrassetto">
    <w:name w:val="Strong"/>
    <w:basedOn w:val="Carpredefinitoparagrafo"/>
    <w:uiPriority w:val="22"/>
    <w:qFormat/>
    <w:rsid w:val="000255FD"/>
    <w:rPr>
      <w:b/>
      <w:bCs/>
    </w:rPr>
  </w:style>
  <w:style w:type="character" w:styleId="Numeropagina">
    <w:name w:val="page number"/>
    <w:basedOn w:val="Carpredefinitoparagrafo"/>
    <w:uiPriority w:val="99"/>
    <w:semiHidden/>
    <w:unhideWhenUsed/>
    <w:rsid w:val="00AD676B"/>
  </w:style>
  <w:style w:type="character" w:styleId="Collegamentoipertestuale">
    <w:name w:val="Hyperlink"/>
    <w:basedOn w:val="Carpredefinitoparagrafo"/>
    <w:uiPriority w:val="99"/>
    <w:unhideWhenUsed/>
    <w:rsid w:val="009970B3"/>
    <w:rPr>
      <w:color w:val="467886" w:themeColor="hyperlink"/>
      <w:u w:val="single"/>
    </w:rPr>
  </w:style>
  <w:style w:type="character" w:styleId="Menzionenonrisolta">
    <w:name w:val="Unresolved Mention"/>
    <w:basedOn w:val="Carpredefinitoparagrafo"/>
    <w:uiPriority w:val="99"/>
    <w:semiHidden/>
    <w:unhideWhenUsed/>
    <w:rsid w:val="009970B3"/>
    <w:rPr>
      <w:color w:val="605E5C"/>
      <w:shd w:val="clear" w:color="auto" w:fill="E1DFDD"/>
    </w:rPr>
  </w:style>
  <w:style w:type="table" w:styleId="Grigliatabella">
    <w:name w:val="Table Grid"/>
    <w:basedOn w:val="Tabellanormale"/>
    <w:uiPriority w:val="39"/>
    <w:rsid w:val="00F522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Carpredefinitoparagrafo"/>
    <w:qFormat/>
    <w:rsid w:val="00474071"/>
    <w:rPr>
      <w:rFonts w:ascii="Calibri Light" w:eastAsia="Calibri Light" w:hAnsi="Calibri Light" w:cs="Calibri Light"/>
      <w:sz w:val="24"/>
      <w:szCs w:val="24"/>
    </w:rPr>
  </w:style>
  <w:style w:type="character" w:customStyle="1" w:styleId="CorpotestoCarattere">
    <w:name w:val="Corpo testo Carattere"/>
    <w:basedOn w:val="Carpredefinitoparagrafo"/>
    <w:link w:val="Corpotesto"/>
    <w:uiPriority w:val="1"/>
    <w:qFormat/>
    <w:rsid w:val="00474071"/>
    <w:rPr>
      <w:rFonts w:ascii="Times New Roman" w:eastAsia="Times New Roman" w:hAnsi="Times New Roman"/>
      <w:sz w:val="20"/>
      <w:szCs w:val="20"/>
      <w:lang w:val="en-US"/>
    </w:rPr>
  </w:style>
  <w:style w:type="paragraph" w:styleId="Corpotesto">
    <w:name w:val="Body Text"/>
    <w:basedOn w:val="Normale"/>
    <w:link w:val="CorpotestoCarattere"/>
    <w:uiPriority w:val="1"/>
    <w:qFormat/>
    <w:rsid w:val="00474071"/>
    <w:pPr>
      <w:widowControl w:val="0"/>
      <w:spacing w:before="80" w:after="0" w:line="240" w:lineRule="auto"/>
      <w:ind w:left="560" w:hanging="340"/>
    </w:pPr>
    <w:rPr>
      <w:rFonts w:ascii="Times New Roman" w:eastAsia="Times New Roman" w:hAnsi="Times New Roman"/>
      <w:sz w:val="20"/>
      <w:szCs w:val="20"/>
      <w:lang w:val="en-US"/>
    </w:rPr>
  </w:style>
  <w:style w:type="character" w:customStyle="1" w:styleId="CorpotestoCarattere1">
    <w:name w:val="Corpo testo Carattere1"/>
    <w:basedOn w:val="Carpredefinitoparagrafo"/>
    <w:uiPriority w:val="99"/>
    <w:semiHidden/>
    <w:rsid w:val="00474071"/>
    <w:rPr>
      <w:rFonts w:eastAsiaTheme="minorEastAsia"/>
    </w:rPr>
  </w:style>
  <w:style w:type="paragraph" w:styleId="Testonotaapidipagina">
    <w:name w:val="footnote text"/>
    <w:basedOn w:val="Normale"/>
    <w:link w:val="TestonotaapidipaginaCarattere"/>
    <w:unhideWhenUsed/>
    <w:rsid w:val="00474071"/>
    <w:pPr>
      <w:widowControl w:val="0"/>
      <w:spacing w:after="0" w:line="240" w:lineRule="auto"/>
    </w:pPr>
    <w:rPr>
      <w:rFonts w:ascii="Times New Roman" w:eastAsia="Times New Roman" w:hAnsi="Times New Roman" w:cs="Times New Roman"/>
      <w:kern w:val="0"/>
      <w:sz w:val="20"/>
      <w:szCs w:val="20"/>
      <w:lang w:eastAsia="it-IT"/>
      <w14:ligatures w14:val="none"/>
    </w:rPr>
  </w:style>
  <w:style w:type="character" w:customStyle="1" w:styleId="TestonotaapidipaginaCarattere">
    <w:name w:val="Testo nota a piè di pagina Carattere"/>
    <w:basedOn w:val="Carpredefinitoparagrafo"/>
    <w:link w:val="Testonotaapidipagina"/>
    <w:qFormat/>
    <w:rsid w:val="00474071"/>
    <w:rPr>
      <w:rFonts w:ascii="Times New Roman" w:eastAsia="Times New Roman" w:hAnsi="Times New Roman" w:cs="Times New Roman"/>
      <w:kern w:val="0"/>
      <w:sz w:val="20"/>
      <w:szCs w:val="20"/>
      <w:lang w:eastAsia="it-IT"/>
      <w14:ligatures w14:val="none"/>
    </w:rPr>
  </w:style>
  <w:style w:type="character" w:styleId="Rimandonotaapidipagina">
    <w:name w:val="footnote reference"/>
    <w:basedOn w:val="Carpredefinitoparagrafo"/>
    <w:uiPriority w:val="99"/>
    <w:unhideWhenUsed/>
    <w:rsid w:val="00474071"/>
    <w:rPr>
      <w:vertAlign w:val="superscript"/>
    </w:rPr>
  </w:style>
  <w:style w:type="paragraph" w:customStyle="1" w:styleId="Default">
    <w:name w:val="Default"/>
    <w:rsid w:val="00474071"/>
    <w:pPr>
      <w:autoSpaceDE w:val="0"/>
      <w:autoSpaceDN w:val="0"/>
      <w:adjustRightInd w:val="0"/>
      <w:spacing w:after="0" w:line="240" w:lineRule="auto"/>
    </w:pPr>
    <w:rPr>
      <w:rFonts w:ascii="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4.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5.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FAFC1F-5A52-0C43-885A-016A435A3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500</Words>
  <Characters>2851</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CI_INNOVAZIONE_Bando_A4</vt:lpstr>
    </vt:vector>
  </TitlesOfParts>
  <Manager/>
  <Company/>
  <LinksUpToDate>false</LinksUpToDate>
  <CharactersWithSpaces>3345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CI_INNOVAZIONE_Bando_A4</dc:title>
  <dc:subject/>
  <dc:creator>MARTA RAPALLINI</dc:creator>
  <cp:keywords/>
  <dc:description/>
  <cp:lastModifiedBy>MARTA RAPALLINI</cp:lastModifiedBy>
  <cp:revision>2</cp:revision>
  <dcterms:created xsi:type="dcterms:W3CDTF">2026-09-10T14:09:00Z</dcterms:created>
  <dcterms:modified xsi:type="dcterms:W3CDTF">2026-09-10T14:09:00Z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ngua">
    <vt:lpwstr>Italiano</vt:lpwstr>
  </property>
</Properties>
</file>